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84" w:rsidRPr="00776C84" w:rsidRDefault="00776C84">
      <w:pPr>
        <w:rPr>
          <w:b/>
          <w:sz w:val="26"/>
          <w:szCs w:val="26"/>
        </w:rPr>
      </w:pPr>
      <w:r w:rsidRPr="00776C84">
        <w:rPr>
          <w:b/>
          <w:sz w:val="26"/>
          <w:szCs w:val="26"/>
        </w:rPr>
        <w:t>Infrastructure State-by-State Impact Analysis</w:t>
      </w:r>
    </w:p>
    <w:p w:rsidR="00776C84" w:rsidRDefault="00776C84">
      <w:pPr>
        <w:rPr>
          <w:b/>
          <w:u w:val="single"/>
        </w:rPr>
      </w:pPr>
      <w:r>
        <w:rPr>
          <w:rFonts w:ascii="Calibri" w:hAnsi="Calibri" w:cs="Calibri"/>
          <w:color w:val="424649"/>
          <w:shd w:val="clear" w:color="auto" w:fill="FFFFFF"/>
        </w:rPr>
        <w:t>New data analysis by the</w:t>
      </w:r>
      <w:r>
        <w:rPr>
          <w:rFonts w:ascii="Calibri" w:hAnsi="Calibri" w:cs="Calibri"/>
          <w:color w:val="424649"/>
          <w:shd w:val="clear" w:color="auto" w:fill="FFFFFF"/>
        </w:rPr>
        <w:t xml:space="preserve"> U.S. Chamber of Commerce estimat</w:t>
      </w:r>
      <w:r>
        <w:rPr>
          <w:rFonts w:ascii="Calibri" w:hAnsi="Calibri" w:cs="Calibri"/>
          <w:color w:val="424649"/>
          <w:shd w:val="clear" w:color="auto" w:fill="FFFFFF"/>
        </w:rPr>
        <w:t>es</w:t>
      </w:r>
      <w:r>
        <w:rPr>
          <w:rFonts w:ascii="Calibri" w:hAnsi="Calibri" w:cs="Calibri"/>
          <w:color w:val="424649"/>
          <w:shd w:val="clear" w:color="auto" w:fill="FFFFFF"/>
        </w:rPr>
        <w:t xml:space="preserve"> the cost</w:t>
      </w:r>
      <w:r>
        <w:rPr>
          <w:rFonts w:ascii="Calibri" w:hAnsi="Calibri" w:cs="Calibri"/>
          <w:color w:val="424649"/>
        </w:rPr>
        <w:t xml:space="preserve"> to each state</w:t>
      </w:r>
      <w:r>
        <w:rPr>
          <w:rFonts w:ascii="Calibri" w:hAnsi="Calibri" w:cs="Calibri"/>
          <w:color w:val="424649"/>
        </w:rPr>
        <w:t xml:space="preserve"> of</w:t>
      </w:r>
      <w:r>
        <w:rPr>
          <w:rFonts w:ascii="Calibri" w:hAnsi="Calibri" w:cs="Calibri"/>
          <w:color w:val="424649"/>
          <w:shd w:val="clear" w:color="auto" w:fill="FFFFFF"/>
        </w:rPr>
        <w:t xml:space="preserve"> continued inaction on fe</w:t>
      </w:r>
      <w:r>
        <w:rPr>
          <w:rFonts w:ascii="Calibri" w:hAnsi="Calibri" w:cs="Calibri"/>
          <w:color w:val="424649"/>
          <w:shd w:val="clear" w:color="auto" w:fill="FFFFFF"/>
        </w:rPr>
        <w:t xml:space="preserve">deral infrastructure investment versus the benefit each state would see from increasing the federal gas tax. </w:t>
      </w:r>
    </w:p>
    <w:p w:rsidR="00556A6B" w:rsidRDefault="00556A6B">
      <w:pPr>
        <w:rPr>
          <w:b/>
          <w:u w:val="single"/>
        </w:rPr>
      </w:pPr>
      <w:r>
        <w:rPr>
          <w:b/>
          <w:u w:val="single"/>
        </w:rPr>
        <w:t>About the Numbers:</w:t>
      </w:r>
    </w:p>
    <w:p w:rsidR="00556A6B" w:rsidRDefault="00556A6B">
      <w:r>
        <w:t xml:space="preserve">The following table provides an illustration of the potential impact on federal funding for </w:t>
      </w:r>
      <w:r w:rsidR="00776C84">
        <w:t>each state if Congress and the P</w:t>
      </w:r>
      <w:r>
        <w:t>resident:</w:t>
      </w:r>
    </w:p>
    <w:p w:rsidR="00556A6B" w:rsidRDefault="00556A6B" w:rsidP="00556A6B">
      <w:pPr>
        <w:pStyle w:val="ListParagraph"/>
        <w:numPr>
          <w:ilvl w:val="0"/>
          <w:numId w:val="1"/>
        </w:numPr>
      </w:pPr>
      <w:r>
        <w:t xml:space="preserve">take no action to fix the highway and mass transit </w:t>
      </w:r>
      <w:r w:rsidR="00F83C55">
        <w:t xml:space="preserve">accounts of the highway </w:t>
      </w:r>
      <w:r>
        <w:t xml:space="preserve">trust fund shortfalls (causing a decrease in funding for each state), or </w:t>
      </w:r>
    </w:p>
    <w:p w:rsidR="00556A6B" w:rsidRDefault="00556A6B" w:rsidP="00556A6B">
      <w:pPr>
        <w:pStyle w:val="ListParagraph"/>
        <w:numPr>
          <w:ilvl w:val="0"/>
          <w:numId w:val="1"/>
        </w:numPr>
      </w:pPr>
      <w:r>
        <w:t>enact a 25 cent gas tax increase (allowing for an increase in funding for each state).</w:t>
      </w:r>
    </w:p>
    <w:p w:rsidR="00556A6B" w:rsidRPr="00556A6B" w:rsidRDefault="00556A6B" w:rsidP="00556A6B">
      <w:pPr>
        <w:rPr>
          <w:i/>
        </w:rPr>
      </w:pPr>
      <w:r w:rsidRPr="00556A6B">
        <w:rPr>
          <w:i/>
        </w:rPr>
        <w:t xml:space="preserve">Note: Figures are illustrative </w:t>
      </w:r>
      <w:r w:rsidR="00776C84">
        <w:rPr>
          <w:i/>
        </w:rPr>
        <w:t xml:space="preserve">estimates </w:t>
      </w:r>
      <w:r w:rsidRPr="00556A6B">
        <w:rPr>
          <w:i/>
        </w:rPr>
        <w:t xml:space="preserve">only.  Actual amount available for each state </w:t>
      </w:r>
      <w:r>
        <w:rPr>
          <w:i/>
        </w:rPr>
        <w:t>is</w:t>
      </w:r>
      <w:r w:rsidRPr="00556A6B">
        <w:rPr>
          <w:i/>
        </w:rPr>
        <w:t xml:space="preserve"> dependent on the authorizing statute.</w:t>
      </w:r>
      <w:bookmarkStart w:id="0" w:name="_GoBack"/>
      <w:bookmarkEnd w:id="0"/>
    </w:p>
    <w:p w:rsidR="00556A6B" w:rsidRDefault="00556A6B">
      <w:pPr>
        <w:rPr>
          <w:b/>
          <w:u w:val="single"/>
        </w:rPr>
      </w:pPr>
    </w:p>
    <w:tbl>
      <w:tblPr>
        <w:tblW w:w="9140" w:type="dxa"/>
        <w:tblLook w:val="04A0" w:firstRow="1" w:lastRow="0" w:firstColumn="1" w:lastColumn="0" w:noHBand="0" w:noVBand="1"/>
      </w:tblPr>
      <w:tblGrid>
        <w:gridCol w:w="1600"/>
        <w:gridCol w:w="1540"/>
        <w:gridCol w:w="1560"/>
        <w:gridCol w:w="1460"/>
        <w:gridCol w:w="1540"/>
        <w:gridCol w:w="1440"/>
      </w:tblGrid>
      <w:tr w:rsidR="00556A6B" w:rsidRPr="00556A6B" w:rsidTr="00556A6B">
        <w:trPr>
          <w:trHeight w:val="154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Actual FY ' 19 Apportionment for Highways and Transit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Illustrative 'No Action' to Address Highways and Transit Spending Shortfall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Decrease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Illustrative Spending for Highways and Transit Post Gas Tax Increase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Increase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Alabama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881,027,905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694,884,533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186,143,372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1,218,349,246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337,321,341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Alaska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600,222,438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468,226,190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131,996,248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830,031,093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229,808,655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Arizona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920,807,025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705,715,534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215,091,491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1,273,358,697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352,551,672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Arkansas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596,607,272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471,892,455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124,714,817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825,031,779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228,424,507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California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5,432,077,107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3,946,620,591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1,485,456,516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7,511,869,954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2,079,792,847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Colorado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710,401,578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534,487,185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175,914,393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982,394,794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271,993,216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Connecticut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733,029,904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534,913,852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198,116,053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1,013,686,884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280,656,979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Delaware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211,939,410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162,685,384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49,254,026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293,085,178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81,145,768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Dist. of Col.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383,193,138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245,093,679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138,099,458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529,907,246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146,714,108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Florida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2,453,505,736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1,861,995,404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591,510,332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3,392,885,567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939,379,832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Georgia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1,607,479,590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1,236,654,762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370,824,828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2,222,939,291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615,459,701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Hawaii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230,078,345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171,746,554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58,331,792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318,169,013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88,090,667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Idaho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338,602,815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265,198,742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73,404,073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468,244,515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129,641,700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lastRenderedPageBreak/>
              <w:t>Illinois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2,167,802,458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1,560,584,502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607,217,956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2,997,794,366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829,991,908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Indiana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1,128,496,498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883,720,181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244,776,318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1,560,566,754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432,070,256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Iowa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576,798,356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453,175,506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123,622,850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797,638,575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220,840,218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Kansas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448,044,574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350,723,455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97,321,119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619,588,512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171,543,938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Kentucky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777,883,063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611,711,227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166,171,836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1,075,713,083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297,830,020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Louisiana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829,170,284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649,902,212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179,268,072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1,146,636,769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317,466,485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Maine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235,325,702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179,553,549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55,772,153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325,425,437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90,099,736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Maryland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920,885,579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661,924,896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258,960,683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1,273,467,327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352,581,748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Massachusetts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1,059,720,617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733,491,107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326,229,510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1,465,458,481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405,737,863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Michigan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1,288,176,630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997,096,396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291,080,235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1,781,384,015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493,207,384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Minnesota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830,087,977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633,673,746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196,414,231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1,147,905,822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317,817,844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Mississippi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556,204,006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440,258,541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115,945,465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769,159,215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212,955,209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Missouri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1,132,440,290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883,624,750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248,815,540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1,566,020,515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433,580,225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Montana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468,004,253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371,565,873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96,438,379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647,190,203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179,185,950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Nebraska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341,611,302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267,715,636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73,895,666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472,404,869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130,793,567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Nevada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462,354,228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352,923,743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109,430,485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639,376,939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177,022,711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New Hampshire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198,350,235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154,571,377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43,778,857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274,293,082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75,942,847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New Jersey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1,738,189,487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1,203,857,936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534,331,551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2,403,694,411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665,504,924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New Mexico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452,537,758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349,392,859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103,144,899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625,802,013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173,264,255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New York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3,407,653,799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2,266,612,103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1,141,041,696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4,712,350,669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1,304,696,869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North Carolina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1,261,559,482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980,460,109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281,099,373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1,744,575,893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483,016,411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North Dakota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286,543,720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226,510,944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60,032,776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396,253,425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109,709,705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Ohio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1,650,191,219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1,274,511,960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375,679,259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2,282,004,028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631,812,809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Oklahoma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739,465,961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582,371,537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157,094,423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1,022,587,129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283,121,168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Oregon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659,674,015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497,419,749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162,254,266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912,245,043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252,571,028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Pennsylvania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2,231,205,643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1,665,711,186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565,494,457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3,085,472,886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854,267,243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Rhode Island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279,249,442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212,949,758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66,299,684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386,166,368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106,916,927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lastRenderedPageBreak/>
              <w:t>South Carolina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779,044,086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614,033,614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165,010,472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1,077,318,629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298,274,543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South Dakota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324,116,565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256,611,091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67,505,474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448,211,878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124,095,314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Tennessee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1,010,431,160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788,538,048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221,893,112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1,397,297,446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386,866,286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Texas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4,210,609,141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3,262,625,010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947,984,131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5,822,735,515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1,612,126,374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Utah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464,721,636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348,783,678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115,937,957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642,650,762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177,929,126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Vermont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231,427,759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183,760,566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47,667,193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320,035,080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88,607,321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Virginia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1,282,255,710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982,314,918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299,940,792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1,773,196,137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490,940,427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Washington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1,009,806,820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732,194,189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277,612,631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1,396,434,064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386,627,244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West Virginia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501,692,059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397,368,594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104,323,464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693,776,143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192,084,084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Wisconsin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904,419,600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704,484,114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199,935,486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1,250,696,978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346,277,378 </w:t>
            </w:r>
          </w:p>
        </w:tc>
      </w:tr>
      <w:tr w:rsidR="00556A6B" w:rsidRPr="00556A6B" w:rsidTr="00556A6B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556A6B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Wyoming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291,589,675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231,688,148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59,901,527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   403,231,338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6B" w:rsidRPr="00556A6B" w:rsidRDefault="00556A6B" w:rsidP="00556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556A6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$     111,641,663 </w:t>
            </w:r>
          </w:p>
        </w:tc>
      </w:tr>
    </w:tbl>
    <w:p w:rsidR="00556A6B" w:rsidRDefault="00556A6B">
      <w:pPr>
        <w:rPr>
          <w:b/>
          <w:u w:val="single"/>
        </w:rPr>
      </w:pPr>
    </w:p>
    <w:p w:rsidR="00556A6B" w:rsidRDefault="00556A6B">
      <w:pPr>
        <w:rPr>
          <w:b/>
          <w:u w:val="single"/>
        </w:rPr>
      </w:pPr>
    </w:p>
    <w:p w:rsidR="004D0BEF" w:rsidRPr="0074799F" w:rsidRDefault="00540314">
      <w:pPr>
        <w:rPr>
          <w:b/>
          <w:u w:val="single"/>
        </w:rPr>
      </w:pPr>
      <w:r w:rsidRPr="0074799F">
        <w:rPr>
          <w:b/>
          <w:u w:val="single"/>
        </w:rPr>
        <w:t>Methodology:</w:t>
      </w:r>
    </w:p>
    <w:p w:rsidR="00540314" w:rsidRDefault="00540314">
      <w:r w:rsidRPr="00540314">
        <w:rPr>
          <w:u w:val="single"/>
        </w:rPr>
        <w:t>2019 State Spending:</w:t>
      </w:r>
      <w:r>
        <w:t xml:space="preserve"> Sum of the Highway apportionment for FY 19 and the Transit apportionment for FY 19.</w:t>
      </w:r>
    </w:p>
    <w:p w:rsidR="00540314" w:rsidRDefault="00540314">
      <w:r w:rsidRPr="00540314">
        <w:rPr>
          <w:u w:val="single"/>
        </w:rPr>
        <w:t>‘No Action’</w:t>
      </w:r>
      <w:r>
        <w:rPr>
          <w:u w:val="single"/>
        </w:rPr>
        <w:t xml:space="preserve"> Cut in Spending:</w:t>
      </w:r>
      <w:r>
        <w:t xml:space="preserve"> Assume Highway trust fund spending is limited to CBO current revenue baseline. Represents a 19% cut from current spending. Assume transit is limited to CBO current revenue baseline. Represents a 50% cut from current spending.  Reduce highway and transit apportionments by 19% and 50% respectively and sum resulting apportionment.</w:t>
      </w:r>
    </w:p>
    <w:p w:rsidR="0074799F" w:rsidRPr="00540314" w:rsidRDefault="0074799F">
      <w:r w:rsidRPr="0074799F">
        <w:rPr>
          <w:u w:val="single"/>
        </w:rPr>
        <w:t>Post Gas Tax Increase:</w:t>
      </w:r>
      <w:r>
        <w:t xml:space="preserve"> Utilize </w:t>
      </w:r>
      <w:hyperlink r:id="rId5" w:history="1">
        <w:r w:rsidRPr="00556A6B">
          <w:rPr>
            <w:rStyle w:val="Hyperlink"/>
          </w:rPr>
          <w:t xml:space="preserve">ENO </w:t>
        </w:r>
        <w:r w:rsidR="00556A6B" w:rsidRPr="00556A6B">
          <w:rPr>
            <w:rStyle w:val="Hyperlink"/>
          </w:rPr>
          <w:t>Center for Transportation</w:t>
        </w:r>
      </w:hyperlink>
      <w:r w:rsidR="00556A6B">
        <w:t xml:space="preserve"> </w:t>
      </w:r>
      <w:r>
        <w:t xml:space="preserve">estimate of 5 cents a year for five years of increased revenue. Assume additional funds first reduce existing </w:t>
      </w:r>
      <w:r w:rsidR="00556A6B">
        <w:t xml:space="preserve">trust fund </w:t>
      </w:r>
      <w:r>
        <w:t>shortfall.  Calculate average additional revenue available for spending</w:t>
      </w:r>
      <w:r w:rsidR="00556A6B">
        <w:t>: approximately</w:t>
      </w:r>
      <w:r>
        <w:t xml:space="preserve"> $20 billion</w:t>
      </w:r>
      <w:r w:rsidR="00556A6B">
        <w:t xml:space="preserve"> a year</w:t>
      </w:r>
      <w:r>
        <w:t xml:space="preserve">.  Calculate each state’s FY 19 total apportionment as a share of overall spending.  Apply each state’s share to $20 billion.  Add each state’s share of $20 billion to their base FY ’19 apportionment. </w:t>
      </w:r>
    </w:p>
    <w:sectPr w:rsidR="0074799F" w:rsidRPr="00540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DD"/>
    <w:multiLevelType w:val="hybridMultilevel"/>
    <w:tmpl w:val="D2EA0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14"/>
    <w:rsid w:val="00540314"/>
    <w:rsid w:val="00556A6B"/>
    <w:rsid w:val="00685D55"/>
    <w:rsid w:val="0074799F"/>
    <w:rsid w:val="00776C84"/>
    <w:rsid w:val="00A74A8C"/>
    <w:rsid w:val="00AE249F"/>
    <w:rsid w:val="00F8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20EB"/>
  <w15:chartTrackingRefBased/>
  <w15:docId w15:val="{35B8B31B-521B-4E99-84A3-F644606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A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6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otrans.org/article/how-much-money-would-a-gas-tax-increase-rai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Neil</dc:creator>
  <cp:keywords/>
  <dc:description/>
  <cp:lastModifiedBy>Harrison, J.D.</cp:lastModifiedBy>
  <cp:revision>2</cp:revision>
  <dcterms:created xsi:type="dcterms:W3CDTF">2019-05-20T18:57:00Z</dcterms:created>
  <dcterms:modified xsi:type="dcterms:W3CDTF">2019-05-20T18:57:00Z</dcterms:modified>
</cp:coreProperties>
</file>