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04391" w14:textId="77777777" w:rsidR="00A17811" w:rsidRPr="00E1279A" w:rsidRDefault="00A17811" w:rsidP="00B43516">
      <w:pPr>
        <w:spacing w:after="0" w:line="240" w:lineRule="auto"/>
        <w:contextualSpacing/>
        <w:jc w:val="center"/>
        <w:rPr>
          <w:rFonts w:ascii="MS Mincho" w:hAnsi="MS Mincho"/>
          <w:b/>
          <w:sz w:val="28"/>
          <w:szCs w:val="28"/>
          <w:u w:val="single"/>
          <w:lang w:eastAsia="ja-JP"/>
        </w:rPr>
      </w:pPr>
    </w:p>
    <w:p w14:paraId="76631575" w14:textId="3ADC8392" w:rsidR="00582691" w:rsidRPr="00E1279A" w:rsidRDefault="00A17811" w:rsidP="00A17811">
      <w:pPr>
        <w:spacing w:after="0" w:line="240" w:lineRule="auto"/>
        <w:contextualSpacing/>
        <w:jc w:val="right"/>
        <w:rPr>
          <w:rFonts w:ascii="MS Mincho" w:hAnsi="MS Mincho"/>
          <w:bCs/>
          <w:lang w:eastAsia="ja-JP"/>
        </w:rPr>
      </w:pPr>
      <w:r w:rsidRPr="00E1279A">
        <w:rPr>
          <w:rFonts w:ascii="MS Mincho" w:hAnsi="MS Mincho"/>
          <w:bCs/>
          <w:lang w:eastAsia="ja-JP"/>
        </w:rPr>
        <w:t>2021年2月12日</w:t>
      </w:r>
    </w:p>
    <w:p w14:paraId="6E9E4CAB" w14:textId="77777777" w:rsidR="004610F2" w:rsidRPr="00E1279A" w:rsidRDefault="004610F2" w:rsidP="00B43516">
      <w:pPr>
        <w:spacing w:after="0" w:line="240" w:lineRule="auto"/>
        <w:contextualSpacing/>
        <w:jc w:val="center"/>
        <w:rPr>
          <w:rFonts w:ascii="MS Mincho" w:hAnsi="MS Mincho"/>
          <w:b/>
          <w:sz w:val="28"/>
          <w:szCs w:val="28"/>
          <w:u w:val="single"/>
          <w:lang w:eastAsia="ja-JP"/>
        </w:rPr>
      </w:pPr>
    </w:p>
    <w:p w14:paraId="3AB662CE" w14:textId="34808883" w:rsidR="00322C38" w:rsidRPr="00E1279A" w:rsidRDefault="00322C38" w:rsidP="007966AE">
      <w:pPr>
        <w:spacing w:after="0" w:line="240" w:lineRule="auto"/>
        <w:contextualSpacing/>
        <w:jc w:val="center"/>
        <w:rPr>
          <w:rFonts w:ascii="MS Mincho" w:hAnsi="MS Mincho" w:cs="MS Gothic"/>
          <w:b/>
          <w:sz w:val="28"/>
          <w:szCs w:val="28"/>
          <w:u w:val="single"/>
          <w:lang w:eastAsia="ja-JP"/>
        </w:rPr>
      </w:pPr>
      <w:r w:rsidRPr="00E1279A">
        <w:rPr>
          <w:rFonts w:ascii="MS Mincho" w:hAnsi="MS Mincho" w:cs="MS Gothic"/>
          <w:b/>
          <w:sz w:val="28"/>
          <w:szCs w:val="28"/>
          <w:u w:val="single"/>
          <w:lang w:eastAsia="ja-JP"/>
        </w:rPr>
        <w:t>経済産業省「我が国のAIカバナンスのあり方 ver.1.0（AI社会実装アーキテクチャー検討会　中間報告書） 」への</w:t>
      </w:r>
    </w:p>
    <w:p w14:paraId="165C3EF5" w14:textId="28AE2460" w:rsidR="00DD6FFF" w:rsidRPr="00E1279A" w:rsidRDefault="00322C38" w:rsidP="007966AE">
      <w:pPr>
        <w:spacing w:after="0" w:line="240" w:lineRule="auto"/>
        <w:contextualSpacing/>
        <w:jc w:val="center"/>
        <w:rPr>
          <w:rFonts w:ascii="MS Mincho" w:hAnsi="MS Mincho"/>
          <w:b/>
          <w:sz w:val="28"/>
          <w:szCs w:val="28"/>
          <w:u w:val="single"/>
          <w:lang w:eastAsia="ja-JP"/>
        </w:rPr>
      </w:pPr>
      <w:r w:rsidRPr="00E1279A">
        <w:rPr>
          <w:rFonts w:ascii="MS Mincho" w:hAnsi="MS Mincho" w:cs="MS Gothic"/>
          <w:b/>
          <w:sz w:val="28"/>
          <w:szCs w:val="28"/>
          <w:u w:val="single"/>
          <w:lang w:eastAsia="ja-JP"/>
        </w:rPr>
        <w:t>米国商工会議所・米日経済協議会からの意見提出</w:t>
      </w:r>
    </w:p>
    <w:p w14:paraId="3C660BD4" w14:textId="7A5C2095" w:rsidR="00EC4719" w:rsidRPr="00E1279A" w:rsidRDefault="00F16BDC" w:rsidP="00F16BDC">
      <w:pPr>
        <w:spacing w:before="240" w:after="0" w:line="276" w:lineRule="auto"/>
        <w:rPr>
          <w:rFonts w:ascii="MS Mincho" w:hAnsi="MS Mincho"/>
          <w:sz w:val="24"/>
          <w:szCs w:val="24"/>
          <w:lang w:eastAsia="ja-JP"/>
        </w:rPr>
      </w:pPr>
      <w:r w:rsidRPr="00E1279A">
        <w:rPr>
          <w:rFonts w:ascii="MS Mincho" w:hAnsi="MS Mincho"/>
          <w:sz w:val="24"/>
          <w:szCs w:val="24"/>
          <w:lang w:eastAsia="ja-JP"/>
        </w:rPr>
        <w:t xml:space="preserve">　</w:t>
      </w:r>
      <w:r w:rsidR="00EC4719" w:rsidRPr="00E1279A">
        <w:rPr>
          <w:rFonts w:ascii="MS Mincho" w:hAnsi="MS Mincho"/>
          <w:sz w:val="24"/>
          <w:szCs w:val="24"/>
          <w:lang w:eastAsia="ja-JP"/>
        </w:rPr>
        <w:t>全米</w:t>
      </w:r>
      <w:r w:rsidR="00322C38" w:rsidRPr="00E1279A">
        <w:rPr>
          <w:rFonts w:ascii="MS Mincho" w:hAnsi="MS Mincho"/>
          <w:sz w:val="24"/>
          <w:szCs w:val="24"/>
          <w:lang w:eastAsia="ja-JP"/>
        </w:rPr>
        <w:t>商工会議所・米日経済協議会は、</w:t>
      </w:r>
      <w:r w:rsidR="00EC4719" w:rsidRPr="00E1279A">
        <w:rPr>
          <w:rFonts w:ascii="MS Mincho" w:hAnsi="MS Mincho"/>
          <w:sz w:val="24"/>
          <w:szCs w:val="24"/>
          <w:lang w:eastAsia="ja-JP"/>
        </w:rPr>
        <w:t>経済産業省</w:t>
      </w:r>
      <w:r w:rsidR="00322C38" w:rsidRPr="00E1279A">
        <w:rPr>
          <w:rFonts w:ascii="MS Mincho" w:hAnsi="MS Mincho"/>
          <w:sz w:val="24"/>
          <w:szCs w:val="24"/>
          <w:lang w:eastAsia="ja-JP"/>
        </w:rPr>
        <w:t>「我が国のAIカバナンスのあり方 ver.1.0（AI社会実装アーキテクチャー検討会　中間報告書） 」</w:t>
      </w:r>
      <w:r w:rsidR="00894389" w:rsidRPr="00E1279A">
        <w:rPr>
          <w:rFonts w:ascii="MS Mincho" w:hAnsi="MS Mincho"/>
          <w:sz w:val="24"/>
          <w:szCs w:val="24"/>
          <w:lang w:eastAsia="ja-JP"/>
        </w:rPr>
        <w:t>（以下「中間報告書」）</w:t>
      </w:r>
      <w:r w:rsidR="00CD5914" w:rsidRPr="00E1279A">
        <w:rPr>
          <w:rFonts w:ascii="MS Mincho" w:hAnsi="MS Mincho"/>
          <w:sz w:val="24"/>
          <w:szCs w:val="24"/>
          <w:lang w:eastAsia="ja-JP"/>
        </w:rPr>
        <w:t>に対する</w:t>
      </w:r>
      <w:r w:rsidR="00EC4719" w:rsidRPr="00E1279A">
        <w:rPr>
          <w:rFonts w:ascii="MS Mincho" w:hAnsi="MS Mincho"/>
          <w:sz w:val="24"/>
          <w:szCs w:val="24"/>
          <w:lang w:eastAsia="ja-JP"/>
        </w:rPr>
        <w:t>意見提出の機会を歓迎いたします。</w:t>
      </w:r>
    </w:p>
    <w:p w14:paraId="4E813697" w14:textId="61A73A27" w:rsidR="001E42BE" w:rsidRPr="00E1279A" w:rsidRDefault="00F16BDC" w:rsidP="00F16BDC">
      <w:pPr>
        <w:spacing w:before="240" w:after="0" w:line="276" w:lineRule="auto"/>
        <w:rPr>
          <w:rFonts w:ascii="MS Mincho" w:hAnsi="MS Mincho"/>
          <w:sz w:val="24"/>
          <w:szCs w:val="24"/>
          <w:lang w:eastAsia="ja-JP"/>
        </w:rPr>
      </w:pPr>
      <w:r w:rsidRPr="00E1279A">
        <w:rPr>
          <w:rFonts w:ascii="MS Mincho" w:hAnsi="MS Mincho"/>
          <w:sz w:val="24"/>
          <w:szCs w:val="24"/>
          <w:lang w:eastAsia="ja-JP"/>
        </w:rPr>
        <w:t xml:space="preserve">　</w:t>
      </w:r>
      <w:r w:rsidR="00EC4719" w:rsidRPr="00E1279A">
        <w:rPr>
          <w:rFonts w:ascii="MS Mincho" w:hAnsi="MS Mincho"/>
          <w:sz w:val="24"/>
          <w:szCs w:val="24"/>
          <w:lang w:eastAsia="ja-JP"/>
        </w:rPr>
        <w:t>全米商工会議所は</w:t>
      </w:r>
      <w:r w:rsidR="002102F6" w:rsidRPr="00E1279A">
        <w:rPr>
          <w:rFonts w:ascii="MS Mincho" w:hAnsi="MS Mincho"/>
          <w:sz w:val="24"/>
          <w:szCs w:val="24"/>
          <w:lang w:eastAsia="ja-JP"/>
        </w:rPr>
        <w:t>あらゆる規模</w:t>
      </w:r>
      <w:r w:rsidR="001E42BE" w:rsidRPr="00E1279A">
        <w:rPr>
          <w:rFonts w:ascii="MS Mincho" w:hAnsi="MS Mincho"/>
          <w:sz w:val="24"/>
          <w:szCs w:val="24"/>
          <w:lang w:eastAsia="ja-JP"/>
        </w:rPr>
        <w:t>と</w:t>
      </w:r>
      <w:r w:rsidR="002102F6" w:rsidRPr="00E1279A">
        <w:rPr>
          <w:rFonts w:ascii="MS Mincho" w:hAnsi="MS Mincho"/>
          <w:sz w:val="24"/>
          <w:szCs w:val="24"/>
          <w:lang w:eastAsia="ja-JP"/>
        </w:rPr>
        <w:t>業種の企業300</w:t>
      </w:r>
      <w:r w:rsidR="003327F6" w:rsidRPr="00E1279A">
        <w:rPr>
          <w:rFonts w:ascii="MS Mincho" w:hAnsi="MS Mincho"/>
          <w:sz w:val="24"/>
          <w:szCs w:val="24"/>
          <w:lang w:eastAsia="ja-JP"/>
        </w:rPr>
        <w:t>万</w:t>
      </w:r>
      <w:r w:rsidR="002102F6" w:rsidRPr="00E1279A">
        <w:rPr>
          <w:rFonts w:ascii="MS Mincho" w:hAnsi="MS Mincho"/>
          <w:sz w:val="24"/>
          <w:szCs w:val="24"/>
          <w:lang w:eastAsia="ja-JP"/>
        </w:rPr>
        <w:t>社</w:t>
      </w:r>
      <w:r w:rsidR="00CD5914" w:rsidRPr="00E1279A">
        <w:rPr>
          <w:rFonts w:ascii="MS Mincho" w:hAnsi="MS Mincho"/>
          <w:sz w:val="24"/>
          <w:szCs w:val="24"/>
          <w:lang w:eastAsia="ja-JP"/>
        </w:rPr>
        <w:t>以上から構成される</w:t>
      </w:r>
      <w:r w:rsidR="002102F6" w:rsidRPr="00E1279A">
        <w:rPr>
          <w:rFonts w:ascii="MS Mincho" w:hAnsi="MS Mincho"/>
          <w:sz w:val="24"/>
          <w:szCs w:val="24"/>
          <w:lang w:eastAsia="ja-JP"/>
        </w:rPr>
        <w:t>世界最大の経済団体であり、</w:t>
      </w:r>
      <w:r w:rsidR="009C384D" w:rsidRPr="00E1279A">
        <w:rPr>
          <w:rFonts w:ascii="MS Mincho" w:hAnsi="MS Mincho"/>
          <w:sz w:val="24"/>
          <w:szCs w:val="24"/>
          <w:lang w:eastAsia="ja-JP"/>
        </w:rPr>
        <w:t>米日経済協議会を通じて</w:t>
      </w:r>
      <w:r w:rsidR="00894389" w:rsidRPr="00E1279A">
        <w:rPr>
          <w:rFonts w:ascii="MS Mincho" w:hAnsi="MS Mincho"/>
          <w:sz w:val="24"/>
          <w:szCs w:val="24"/>
          <w:lang w:eastAsia="ja-JP"/>
        </w:rPr>
        <w:t>米国</w:t>
      </w:r>
      <w:r w:rsidR="009C384D" w:rsidRPr="00E1279A">
        <w:rPr>
          <w:rFonts w:ascii="MS Mincho" w:hAnsi="MS Mincho"/>
          <w:sz w:val="24"/>
          <w:szCs w:val="24"/>
          <w:lang w:eastAsia="ja-JP"/>
        </w:rPr>
        <w:t>企業の</w:t>
      </w:r>
      <w:r w:rsidR="00542D67" w:rsidRPr="00E1279A">
        <w:rPr>
          <w:rFonts w:ascii="MS Mincho" w:hAnsi="MS Mincho"/>
          <w:sz w:val="24"/>
          <w:szCs w:val="24"/>
          <w:lang w:eastAsia="ja-JP"/>
        </w:rPr>
        <w:t>日本との</w:t>
      </w:r>
      <w:r w:rsidR="00894389" w:rsidRPr="00E1279A">
        <w:rPr>
          <w:rFonts w:ascii="MS Mincho" w:hAnsi="MS Mincho"/>
          <w:sz w:val="24"/>
          <w:szCs w:val="24"/>
          <w:lang w:eastAsia="ja-JP"/>
        </w:rPr>
        <w:t>経済</w:t>
      </w:r>
      <w:r w:rsidR="00CD5914" w:rsidRPr="00E1279A">
        <w:rPr>
          <w:rFonts w:ascii="MS Mincho" w:hAnsi="MS Mincho"/>
          <w:sz w:val="24"/>
          <w:szCs w:val="24"/>
          <w:lang w:eastAsia="ja-JP"/>
        </w:rPr>
        <w:t>活動</w:t>
      </w:r>
      <w:r w:rsidR="00542D67" w:rsidRPr="00E1279A">
        <w:rPr>
          <w:rFonts w:ascii="MS Mincho" w:hAnsi="MS Mincho"/>
          <w:sz w:val="24"/>
          <w:szCs w:val="24"/>
          <w:lang w:eastAsia="ja-JP"/>
        </w:rPr>
        <w:t>や</w:t>
      </w:r>
      <w:r w:rsidR="00CD5914" w:rsidRPr="00E1279A">
        <w:rPr>
          <w:rFonts w:ascii="MS Mincho" w:hAnsi="MS Mincho"/>
          <w:sz w:val="24"/>
          <w:szCs w:val="24"/>
          <w:lang w:eastAsia="ja-JP"/>
        </w:rPr>
        <w:t>二国間の経済連携の強化を</w:t>
      </w:r>
      <w:r w:rsidR="003327F6" w:rsidRPr="00E1279A">
        <w:rPr>
          <w:rFonts w:ascii="MS Mincho" w:hAnsi="MS Mincho"/>
          <w:sz w:val="24"/>
          <w:szCs w:val="24"/>
          <w:lang w:eastAsia="ja-JP"/>
        </w:rPr>
        <w:t>図って</w:t>
      </w:r>
      <w:r w:rsidR="00CD5914" w:rsidRPr="00E1279A">
        <w:rPr>
          <w:rFonts w:ascii="MS Mincho" w:hAnsi="MS Mincho"/>
          <w:sz w:val="24"/>
          <w:szCs w:val="24"/>
          <w:lang w:eastAsia="ja-JP"/>
        </w:rPr>
        <w:t>おります。</w:t>
      </w:r>
      <w:r w:rsidR="00E13ABC" w:rsidRPr="00E1279A">
        <w:rPr>
          <w:rFonts w:ascii="MS Mincho" w:hAnsi="MS Mincho"/>
          <w:sz w:val="24"/>
          <w:szCs w:val="24"/>
          <w:lang w:eastAsia="ja-JP"/>
        </w:rPr>
        <w:t>また、</w:t>
      </w:r>
      <w:r w:rsidR="00CD5914" w:rsidRPr="00E1279A">
        <w:rPr>
          <w:rFonts w:ascii="MS Mincho" w:hAnsi="MS Mincho"/>
          <w:sz w:val="24"/>
          <w:szCs w:val="24"/>
          <w:lang w:eastAsia="ja-JP"/>
        </w:rPr>
        <w:t>全米商工会議所は</w:t>
      </w:r>
      <w:r w:rsidR="00E13ABC" w:rsidRPr="00E1279A">
        <w:rPr>
          <w:rFonts w:ascii="MS Mincho" w:hAnsi="MS Mincho"/>
          <w:sz w:val="24"/>
          <w:szCs w:val="24"/>
          <w:lang w:eastAsia="ja-JP"/>
        </w:rPr>
        <w:t>、</w:t>
      </w:r>
      <w:r w:rsidR="003327F6" w:rsidRPr="00E1279A">
        <w:rPr>
          <w:rFonts w:ascii="MS Mincho" w:hAnsi="MS Mincho"/>
          <w:sz w:val="24"/>
          <w:szCs w:val="24"/>
          <w:lang w:eastAsia="ja-JP"/>
        </w:rPr>
        <w:t>人工知能（</w:t>
      </w:r>
      <w:r w:rsidR="00E13ABC" w:rsidRPr="00E1279A">
        <w:rPr>
          <w:rFonts w:ascii="MS Mincho" w:hAnsi="MS Mincho"/>
          <w:sz w:val="24"/>
          <w:szCs w:val="24"/>
          <w:lang w:eastAsia="ja-JP"/>
        </w:rPr>
        <w:t>AI</w:t>
      </w:r>
      <w:r w:rsidR="003327F6" w:rsidRPr="00E1279A">
        <w:rPr>
          <w:rFonts w:ascii="MS Mincho" w:hAnsi="MS Mincho"/>
          <w:sz w:val="24"/>
          <w:szCs w:val="24"/>
          <w:lang w:eastAsia="ja-JP"/>
        </w:rPr>
        <w:t>）、データプライバシー、サイバーセキュリティ、デジタル貿易、イーコマースを含む</w:t>
      </w:r>
      <w:r w:rsidR="00E13ABC" w:rsidRPr="00E1279A">
        <w:rPr>
          <w:rFonts w:ascii="MS Mincho" w:hAnsi="MS Mincho"/>
          <w:sz w:val="24"/>
          <w:szCs w:val="24"/>
          <w:lang w:eastAsia="ja-JP"/>
        </w:rPr>
        <w:t>デジタル経済</w:t>
      </w:r>
      <w:r w:rsidR="003327F6" w:rsidRPr="00E1279A">
        <w:rPr>
          <w:rFonts w:ascii="MS Mincho" w:hAnsi="MS Mincho"/>
          <w:sz w:val="24"/>
          <w:szCs w:val="24"/>
          <w:lang w:eastAsia="ja-JP"/>
        </w:rPr>
        <w:t>政策に関しても産業界の声を</w:t>
      </w:r>
      <w:r w:rsidR="00371E75" w:rsidRPr="00E1279A">
        <w:rPr>
          <w:rFonts w:ascii="MS Mincho" w:hAnsi="MS Mincho"/>
          <w:sz w:val="24"/>
          <w:szCs w:val="24"/>
          <w:lang w:eastAsia="ja-JP"/>
        </w:rPr>
        <w:t>政府に届ける</w:t>
      </w:r>
      <w:r w:rsidR="00542D67" w:rsidRPr="00E1279A">
        <w:rPr>
          <w:rFonts w:ascii="MS Mincho" w:hAnsi="MS Mincho"/>
          <w:sz w:val="24"/>
          <w:szCs w:val="24"/>
          <w:lang w:eastAsia="ja-JP"/>
        </w:rPr>
        <w:t>主導的</w:t>
      </w:r>
      <w:r w:rsidR="00371E75" w:rsidRPr="00E1279A">
        <w:rPr>
          <w:rFonts w:ascii="MS Mincho" w:hAnsi="MS Mincho"/>
          <w:sz w:val="24"/>
          <w:szCs w:val="24"/>
          <w:lang w:eastAsia="ja-JP"/>
        </w:rPr>
        <w:t>役割を担って</w:t>
      </w:r>
      <w:r w:rsidR="00542D67" w:rsidRPr="00E1279A">
        <w:rPr>
          <w:rFonts w:ascii="MS Mincho" w:hAnsi="MS Mincho"/>
          <w:sz w:val="24"/>
          <w:szCs w:val="24"/>
          <w:lang w:eastAsia="ja-JP"/>
        </w:rPr>
        <w:t>い</w:t>
      </w:r>
      <w:r w:rsidR="00371E75" w:rsidRPr="00E1279A">
        <w:rPr>
          <w:rFonts w:ascii="MS Mincho" w:hAnsi="MS Mincho"/>
          <w:sz w:val="24"/>
          <w:szCs w:val="24"/>
          <w:lang w:eastAsia="ja-JP"/>
        </w:rPr>
        <w:t>ます。米国、日本、そして世界中において</w:t>
      </w:r>
      <w:r w:rsidR="001E42BE" w:rsidRPr="00E1279A">
        <w:rPr>
          <w:rFonts w:ascii="MS Mincho" w:hAnsi="MS Mincho"/>
          <w:sz w:val="24"/>
          <w:szCs w:val="24"/>
          <w:lang w:eastAsia="ja-JP"/>
        </w:rPr>
        <w:t>、経済成長や消費者保護、そしてイノベーションを促す政策を提唱しています。</w:t>
      </w:r>
    </w:p>
    <w:p w14:paraId="7E252430" w14:textId="7B01D147" w:rsidR="001E42BE" w:rsidRPr="00E1279A" w:rsidRDefault="00F16BDC" w:rsidP="00F16BDC">
      <w:pPr>
        <w:spacing w:before="240" w:after="0" w:line="276" w:lineRule="auto"/>
        <w:rPr>
          <w:rFonts w:ascii="MS Mincho" w:hAnsi="MS Mincho"/>
          <w:sz w:val="24"/>
          <w:szCs w:val="24"/>
          <w:lang w:eastAsia="ja-JP"/>
        </w:rPr>
      </w:pPr>
      <w:r w:rsidRPr="00E1279A">
        <w:rPr>
          <w:rFonts w:ascii="MS Mincho" w:hAnsi="MS Mincho"/>
          <w:sz w:val="24"/>
          <w:szCs w:val="24"/>
          <w:lang w:eastAsia="ja-JP"/>
        </w:rPr>
        <w:t xml:space="preserve">　</w:t>
      </w:r>
      <w:r w:rsidR="001E42BE" w:rsidRPr="00E1279A">
        <w:rPr>
          <w:rFonts w:ascii="MS Mincho" w:hAnsi="MS Mincho"/>
          <w:sz w:val="24"/>
          <w:szCs w:val="24"/>
          <w:lang w:eastAsia="ja-JP"/>
        </w:rPr>
        <w:t>全米商工会議所・米日経済協議会は、</w:t>
      </w:r>
      <w:r w:rsidR="00542D67" w:rsidRPr="00E1279A">
        <w:rPr>
          <w:rFonts w:ascii="MS Mincho" w:hAnsi="MS Mincho"/>
          <w:sz w:val="24"/>
          <w:szCs w:val="24"/>
          <w:lang w:eastAsia="ja-JP"/>
        </w:rPr>
        <w:t>AIが、</w:t>
      </w:r>
      <w:r w:rsidR="001E42BE" w:rsidRPr="00E1279A">
        <w:rPr>
          <w:rFonts w:ascii="MS Mincho" w:hAnsi="MS Mincho"/>
          <w:sz w:val="24"/>
          <w:szCs w:val="24"/>
          <w:lang w:eastAsia="ja-JP"/>
        </w:rPr>
        <w:t>新型コロナウイルス感染症</w:t>
      </w:r>
      <w:r w:rsidR="00AA385B" w:rsidRPr="00E1279A">
        <w:rPr>
          <w:rFonts w:ascii="MS Mincho" w:hAnsi="MS Mincho"/>
          <w:sz w:val="24"/>
          <w:szCs w:val="24"/>
          <w:lang w:eastAsia="ja-JP"/>
        </w:rPr>
        <w:t>などの</w:t>
      </w:r>
      <w:r w:rsidR="001E42BE" w:rsidRPr="00E1279A">
        <w:rPr>
          <w:rFonts w:ascii="MS Mincho" w:hAnsi="MS Mincho"/>
          <w:sz w:val="24"/>
          <w:szCs w:val="24"/>
          <w:lang w:eastAsia="ja-JP"/>
        </w:rPr>
        <w:t>脅威によってもたらされる課題の解決において</w:t>
      </w:r>
      <w:r w:rsidR="00AA385B" w:rsidRPr="00E1279A">
        <w:rPr>
          <w:rFonts w:ascii="MS Mincho" w:hAnsi="MS Mincho"/>
          <w:sz w:val="24"/>
          <w:szCs w:val="24"/>
          <w:lang w:eastAsia="ja-JP"/>
        </w:rPr>
        <w:t>一役を</w:t>
      </w:r>
      <w:r w:rsidR="00542D67" w:rsidRPr="00E1279A">
        <w:rPr>
          <w:rFonts w:ascii="MS Mincho" w:hAnsi="MS Mincho"/>
          <w:sz w:val="24"/>
          <w:szCs w:val="24"/>
          <w:lang w:eastAsia="ja-JP"/>
        </w:rPr>
        <w:t>担い、景気を刺激し、</w:t>
      </w:r>
      <w:r w:rsidR="00AA385B" w:rsidRPr="00E1279A">
        <w:rPr>
          <w:rFonts w:ascii="MS Mincho" w:hAnsi="MS Mincho"/>
          <w:sz w:val="24"/>
          <w:szCs w:val="24"/>
          <w:lang w:eastAsia="ja-JP"/>
        </w:rPr>
        <w:t>日本の消費者、企業、社会に</w:t>
      </w:r>
      <w:r w:rsidR="00754652" w:rsidRPr="00E1279A">
        <w:rPr>
          <w:rFonts w:ascii="MS Mincho" w:hAnsi="MS Mincho"/>
          <w:sz w:val="24"/>
          <w:szCs w:val="24"/>
          <w:lang w:eastAsia="ja-JP"/>
        </w:rPr>
        <w:t>大きく貢献する</w:t>
      </w:r>
      <w:r w:rsidR="00FB630A" w:rsidRPr="00E1279A">
        <w:rPr>
          <w:rFonts w:ascii="MS Mincho" w:hAnsi="MS Mincho"/>
          <w:sz w:val="24"/>
          <w:szCs w:val="24"/>
          <w:lang w:eastAsia="ja-JP"/>
        </w:rPr>
        <w:t>可能性を秘めている</w:t>
      </w:r>
      <w:r w:rsidR="00AA385B" w:rsidRPr="00E1279A">
        <w:rPr>
          <w:rFonts w:ascii="MS Mincho" w:hAnsi="MS Mincho"/>
          <w:sz w:val="24"/>
          <w:szCs w:val="24"/>
          <w:lang w:eastAsia="ja-JP"/>
        </w:rPr>
        <w:t>と信じて</w:t>
      </w:r>
      <w:r w:rsidR="00FB630A" w:rsidRPr="00E1279A">
        <w:rPr>
          <w:rFonts w:ascii="MS Mincho" w:hAnsi="MS Mincho"/>
          <w:sz w:val="24"/>
          <w:szCs w:val="24"/>
          <w:lang w:eastAsia="ja-JP"/>
        </w:rPr>
        <w:t>います。</w:t>
      </w:r>
      <w:r w:rsidR="00754652" w:rsidRPr="00E1279A">
        <w:rPr>
          <w:rFonts w:ascii="MS Mincho" w:hAnsi="MS Mincho"/>
          <w:sz w:val="24"/>
          <w:szCs w:val="24"/>
          <w:lang w:eastAsia="ja-JP"/>
        </w:rPr>
        <w:t>2019年に我々は</w:t>
      </w:r>
      <w:r w:rsidR="00D96FC3" w:rsidRPr="00E1279A">
        <w:rPr>
          <w:rFonts w:ascii="MS Mincho" w:hAnsi="MS Mincho"/>
          <w:sz w:val="24"/>
          <w:szCs w:val="24"/>
          <w:lang w:eastAsia="ja-JP"/>
        </w:rPr>
        <w:t>人工知能への取り組みを検討する政策立案者に</w:t>
      </w:r>
      <w:r w:rsidR="00754652" w:rsidRPr="00E1279A">
        <w:rPr>
          <w:rFonts w:ascii="MS Mincho" w:hAnsi="MS Mincho"/>
          <w:sz w:val="24"/>
          <w:szCs w:val="24"/>
          <w:lang w:eastAsia="ja-JP"/>
        </w:rPr>
        <w:t>向けて以下の</w:t>
      </w:r>
      <w:r w:rsidR="00BF6ADD" w:rsidRPr="00E1279A">
        <w:rPr>
          <w:rFonts w:ascii="MS Mincho" w:hAnsi="MS Mincho"/>
          <w:sz w:val="24"/>
          <w:szCs w:val="24"/>
          <w:lang w:eastAsia="ja-JP"/>
        </w:rPr>
        <w:t>10の</w:t>
      </w:r>
      <w:r w:rsidR="005642CA">
        <w:rPr>
          <w:rFonts w:ascii="MS Mincho" w:hAnsi="MS Mincho" w:hint="eastAsia"/>
          <w:sz w:val="24"/>
          <w:szCs w:val="24"/>
          <w:lang w:eastAsia="ja-JP"/>
        </w:rPr>
        <w:t>方針</w:t>
      </w:r>
      <w:r w:rsidR="004B3001">
        <w:rPr>
          <w:rFonts w:ascii="MS Mincho" w:hAnsi="MS Mincho" w:hint="eastAsia"/>
          <w:sz w:val="24"/>
          <w:szCs w:val="24"/>
          <w:lang w:eastAsia="ja-JP"/>
        </w:rPr>
        <w:t>（</w:t>
      </w:r>
      <w:r w:rsidR="00754652" w:rsidRPr="00E1279A">
        <w:rPr>
          <w:rFonts w:ascii="MS Mincho" w:hAnsi="MS Mincho"/>
          <w:sz w:val="24"/>
          <w:szCs w:val="24"/>
          <w:lang w:eastAsia="ja-JP"/>
        </w:rPr>
        <w:t>プリンシプル</w:t>
      </w:r>
      <w:r w:rsidR="004B3001">
        <w:rPr>
          <w:rFonts w:ascii="MS Mincho" w:hAnsi="MS Mincho" w:hint="eastAsia"/>
          <w:sz w:val="24"/>
          <w:szCs w:val="24"/>
          <w:lang w:eastAsia="ja-JP"/>
        </w:rPr>
        <w:t>）</w:t>
      </w:r>
      <w:r w:rsidR="00D96FC3" w:rsidRPr="00E1279A">
        <w:rPr>
          <w:rFonts w:ascii="MS Mincho" w:hAnsi="MS Mincho"/>
          <w:sz w:val="24"/>
          <w:szCs w:val="24"/>
          <w:lang w:eastAsia="ja-JP"/>
        </w:rPr>
        <w:t>を</w:t>
      </w:r>
      <w:r w:rsidR="00D96FC3" w:rsidRPr="00E1279A">
        <w:rPr>
          <w:rFonts w:ascii="MS Mincho" w:hAnsi="MS Mincho"/>
          <w:sz w:val="24"/>
          <w:szCs w:val="24"/>
          <w:lang w:eastAsia="ja-JP"/>
        </w:rPr>
        <w:fldChar w:fldCharType="begin"/>
      </w:r>
      <w:r w:rsidR="00D96FC3" w:rsidRPr="00E1279A">
        <w:rPr>
          <w:rFonts w:ascii="MS Mincho" w:hAnsi="MS Mincho"/>
          <w:sz w:val="24"/>
          <w:szCs w:val="24"/>
          <w:lang w:eastAsia="ja-JP"/>
        </w:rPr>
        <w:instrText xml:space="preserve"> HYPERLINK "https://www.uschamber.com/sites/default/files/chamber_ai_principles_-_general.pdf" </w:instrText>
      </w:r>
      <w:r w:rsidR="00D96FC3" w:rsidRPr="00E1279A">
        <w:rPr>
          <w:rFonts w:ascii="MS Mincho" w:hAnsi="MS Mincho"/>
          <w:sz w:val="24"/>
          <w:szCs w:val="24"/>
          <w:lang w:eastAsia="ja-JP"/>
        </w:rPr>
        <w:fldChar w:fldCharType="separate"/>
      </w:r>
      <w:r w:rsidR="00D96FC3" w:rsidRPr="00E1279A">
        <w:rPr>
          <w:rStyle w:val="Hyperlink"/>
          <w:rFonts w:ascii="MS Mincho" w:hAnsi="MS Mincho"/>
          <w:sz w:val="24"/>
          <w:szCs w:val="24"/>
          <w:lang w:eastAsia="ja-JP"/>
        </w:rPr>
        <w:t>発表</w:t>
      </w:r>
      <w:r w:rsidR="00D96FC3" w:rsidRPr="00E1279A">
        <w:rPr>
          <w:rFonts w:ascii="MS Mincho" w:hAnsi="MS Mincho"/>
          <w:sz w:val="24"/>
          <w:szCs w:val="24"/>
          <w:lang w:eastAsia="ja-JP"/>
        </w:rPr>
        <w:fldChar w:fldCharType="end"/>
      </w:r>
      <w:r w:rsidR="00D96FC3" w:rsidRPr="00E1279A">
        <w:rPr>
          <w:rFonts w:ascii="MS Mincho" w:hAnsi="MS Mincho"/>
          <w:sz w:val="24"/>
          <w:szCs w:val="24"/>
          <w:lang w:eastAsia="ja-JP"/>
        </w:rPr>
        <w:t>しました。</w:t>
      </w:r>
    </w:p>
    <w:p w14:paraId="0943AA2C" w14:textId="7E8F2B78" w:rsidR="00DD6FFF" w:rsidRPr="00E1279A" w:rsidRDefault="00DD6FFF" w:rsidP="001E42BE">
      <w:pPr>
        <w:spacing w:after="0" w:line="276" w:lineRule="auto"/>
        <w:rPr>
          <w:rFonts w:ascii="MS Mincho" w:hAnsi="MS Mincho"/>
          <w:sz w:val="24"/>
          <w:szCs w:val="24"/>
          <w:lang w:eastAsia="ja-JP"/>
        </w:rPr>
      </w:pPr>
    </w:p>
    <w:p w14:paraId="55838C69" w14:textId="6D918D49" w:rsidR="00D96FC3" w:rsidRPr="00E1279A" w:rsidRDefault="00D96FC3" w:rsidP="00D96FC3">
      <w:pPr>
        <w:pStyle w:val="ListParagraph"/>
        <w:numPr>
          <w:ilvl w:val="0"/>
          <w:numId w:val="6"/>
        </w:numPr>
        <w:spacing w:after="0" w:line="276" w:lineRule="auto"/>
        <w:rPr>
          <w:rFonts w:ascii="MS Mincho" w:hAnsi="MS Mincho"/>
          <w:sz w:val="24"/>
          <w:szCs w:val="24"/>
          <w:lang w:eastAsia="ja-JP"/>
        </w:rPr>
      </w:pPr>
      <w:r w:rsidRPr="00E1279A">
        <w:rPr>
          <w:rFonts w:ascii="MS Mincho" w:hAnsi="MS Mincho"/>
          <w:sz w:val="24"/>
          <w:szCs w:val="24"/>
          <w:lang w:eastAsia="ja-JP"/>
        </w:rPr>
        <w:t>信頼できるAIはパートナーシップによってもたらされる</w:t>
      </w:r>
      <w:r w:rsidR="00754652" w:rsidRPr="00E1279A">
        <w:rPr>
          <w:rFonts w:ascii="MS Mincho" w:hAnsi="MS Mincho"/>
          <w:sz w:val="24"/>
          <w:szCs w:val="24"/>
          <w:lang w:eastAsia="ja-JP"/>
        </w:rPr>
        <w:t>ことを理解する</w:t>
      </w:r>
    </w:p>
    <w:p w14:paraId="18C49666" w14:textId="4B776940" w:rsidR="00D96FC3" w:rsidRPr="00E1279A" w:rsidRDefault="00D96FC3" w:rsidP="00D96FC3">
      <w:pPr>
        <w:pStyle w:val="ListParagraph"/>
        <w:numPr>
          <w:ilvl w:val="0"/>
          <w:numId w:val="6"/>
        </w:numPr>
        <w:spacing w:after="0" w:line="276" w:lineRule="auto"/>
        <w:rPr>
          <w:rFonts w:ascii="MS Mincho" w:hAnsi="MS Mincho"/>
          <w:sz w:val="24"/>
          <w:szCs w:val="24"/>
          <w:lang w:eastAsia="ja-JP"/>
        </w:rPr>
      </w:pPr>
      <w:r w:rsidRPr="00E1279A">
        <w:rPr>
          <w:rFonts w:ascii="MS Mincho" w:hAnsi="MS Mincho"/>
          <w:sz w:val="24"/>
          <w:szCs w:val="24"/>
          <w:lang w:eastAsia="ja-JP"/>
        </w:rPr>
        <w:t>既存の規制やルールをしっかり</w:t>
      </w:r>
      <w:r w:rsidR="003814BF">
        <w:rPr>
          <w:rFonts w:ascii="MS Mincho" w:hAnsi="MS Mincho" w:hint="eastAsia"/>
          <w:sz w:val="24"/>
          <w:szCs w:val="24"/>
          <w:lang w:eastAsia="ja-JP"/>
        </w:rPr>
        <w:t>と</w:t>
      </w:r>
      <w:r w:rsidRPr="00E1279A">
        <w:rPr>
          <w:rFonts w:ascii="MS Mincho" w:hAnsi="MS Mincho"/>
          <w:sz w:val="24"/>
          <w:szCs w:val="24"/>
          <w:lang w:eastAsia="ja-JP"/>
        </w:rPr>
        <w:t>認識する</w:t>
      </w:r>
    </w:p>
    <w:p w14:paraId="6641DA53" w14:textId="68C18C23" w:rsidR="00D96FC3" w:rsidRPr="00E1279A" w:rsidRDefault="00D96FC3" w:rsidP="00D96FC3">
      <w:pPr>
        <w:pStyle w:val="ListParagraph"/>
        <w:numPr>
          <w:ilvl w:val="0"/>
          <w:numId w:val="6"/>
        </w:numPr>
        <w:spacing w:after="0" w:line="276" w:lineRule="auto"/>
        <w:rPr>
          <w:rFonts w:ascii="MS Mincho" w:hAnsi="MS Mincho"/>
          <w:sz w:val="24"/>
          <w:szCs w:val="24"/>
          <w:lang w:eastAsia="ja-JP"/>
        </w:rPr>
      </w:pPr>
      <w:r w:rsidRPr="00E1279A">
        <w:rPr>
          <w:rFonts w:ascii="MS Mincho" w:hAnsi="MS Mincho"/>
          <w:sz w:val="24"/>
          <w:szCs w:val="24"/>
          <w:lang w:eastAsia="ja-JP"/>
        </w:rPr>
        <w:t>リスク</w:t>
      </w:r>
      <w:r w:rsidR="00754652" w:rsidRPr="00E1279A">
        <w:rPr>
          <w:rFonts w:ascii="MS Mincho" w:hAnsi="MS Mincho"/>
          <w:sz w:val="24"/>
          <w:szCs w:val="24"/>
          <w:lang w:eastAsia="ja-JP"/>
        </w:rPr>
        <w:t>ベースのアプローチ</w:t>
      </w:r>
      <w:r w:rsidRPr="00E1279A">
        <w:rPr>
          <w:rFonts w:ascii="MS Mincho" w:hAnsi="MS Mincho"/>
          <w:sz w:val="24"/>
          <w:szCs w:val="24"/>
          <w:lang w:eastAsia="ja-JP"/>
        </w:rPr>
        <w:t>をAIガバナンスに用いる</w:t>
      </w:r>
    </w:p>
    <w:p w14:paraId="6CD15FE8" w14:textId="03322D79" w:rsidR="00D96FC3" w:rsidRPr="00E1279A" w:rsidRDefault="00D96FC3" w:rsidP="00D96FC3">
      <w:pPr>
        <w:pStyle w:val="ListParagraph"/>
        <w:numPr>
          <w:ilvl w:val="0"/>
          <w:numId w:val="6"/>
        </w:numPr>
        <w:spacing w:after="0" w:line="276" w:lineRule="auto"/>
        <w:rPr>
          <w:rFonts w:ascii="MS Mincho" w:hAnsi="MS Mincho"/>
          <w:sz w:val="24"/>
          <w:szCs w:val="24"/>
          <w:lang w:eastAsia="ja-JP"/>
        </w:rPr>
      </w:pPr>
      <w:r w:rsidRPr="00E1279A">
        <w:rPr>
          <w:rFonts w:ascii="MS Mincho" w:hAnsi="MS Mincho"/>
          <w:sz w:val="24"/>
          <w:szCs w:val="24"/>
          <w:lang w:eastAsia="ja-JP"/>
        </w:rPr>
        <w:t>AI関連の研究開発への官民投資を支援する</w:t>
      </w:r>
    </w:p>
    <w:p w14:paraId="207FCE5E" w14:textId="25F0F76D" w:rsidR="00D96FC3" w:rsidRPr="00E1279A" w:rsidRDefault="00D96FC3" w:rsidP="00D96FC3">
      <w:pPr>
        <w:pStyle w:val="ListParagraph"/>
        <w:numPr>
          <w:ilvl w:val="0"/>
          <w:numId w:val="6"/>
        </w:numPr>
        <w:spacing w:after="0" w:line="276" w:lineRule="auto"/>
        <w:rPr>
          <w:rFonts w:ascii="MS Mincho" w:hAnsi="MS Mincho"/>
          <w:sz w:val="24"/>
          <w:szCs w:val="24"/>
          <w:lang w:eastAsia="ja-JP"/>
        </w:rPr>
      </w:pPr>
      <w:r w:rsidRPr="00E1279A">
        <w:rPr>
          <w:rFonts w:ascii="MS Mincho" w:hAnsi="MS Mincho"/>
          <w:sz w:val="24"/>
          <w:szCs w:val="24"/>
          <w:lang w:eastAsia="ja-JP"/>
        </w:rPr>
        <w:t>AIを活用できる</w:t>
      </w:r>
      <w:r w:rsidR="00754652" w:rsidRPr="00E1279A">
        <w:rPr>
          <w:rFonts w:ascii="MS Mincho" w:hAnsi="MS Mincho"/>
          <w:sz w:val="24"/>
          <w:szCs w:val="24"/>
          <w:lang w:eastAsia="ja-JP"/>
        </w:rPr>
        <w:t>(AI-Readyな)</w:t>
      </w:r>
      <w:r w:rsidRPr="00E1279A">
        <w:rPr>
          <w:rFonts w:ascii="MS Mincho" w:hAnsi="MS Mincho"/>
          <w:sz w:val="24"/>
          <w:szCs w:val="24"/>
          <w:lang w:eastAsia="ja-JP"/>
        </w:rPr>
        <w:t>人材を</w:t>
      </w:r>
      <w:r w:rsidR="00754652" w:rsidRPr="00E1279A">
        <w:rPr>
          <w:rFonts w:ascii="MS Mincho" w:hAnsi="MS Mincho"/>
          <w:sz w:val="24"/>
          <w:szCs w:val="24"/>
          <w:lang w:eastAsia="ja-JP"/>
        </w:rPr>
        <w:t>育成す</w:t>
      </w:r>
      <w:r w:rsidRPr="00E1279A">
        <w:rPr>
          <w:rFonts w:ascii="MS Mincho" w:hAnsi="MS Mincho"/>
          <w:sz w:val="24"/>
          <w:szCs w:val="24"/>
          <w:lang w:eastAsia="ja-JP"/>
        </w:rPr>
        <w:t>る</w:t>
      </w:r>
    </w:p>
    <w:p w14:paraId="4D53320B" w14:textId="2CDE3467" w:rsidR="00D96FC3" w:rsidRPr="00E1279A" w:rsidRDefault="00D93DCC" w:rsidP="00D96FC3">
      <w:pPr>
        <w:pStyle w:val="ListParagraph"/>
        <w:numPr>
          <w:ilvl w:val="0"/>
          <w:numId w:val="6"/>
        </w:numPr>
        <w:spacing w:after="0" w:line="276" w:lineRule="auto"/>
        <w:rPr>
          <w:rFonts w:ascii="MS Mincho" w:hAnsi="MS Mincho"/>
          <w:sz w:val="24"/>
          <w:szCs w:val="24"/>
          <w:lang w:eastAsia="ja-JP"/>
        </w:rPr>
      </w:pPr>
      <w:r w:rsidRPr="00E1279A">
        <w:rPr>
          <w:rFonts w:ascii="MS Mincho" w:hAnsi="MS Mincho"/>
          <w:sz w:val="24"/>
          <w:szCs w:val="24"/>
          <w:lang w:eastAsia="ja-JP"/>
        </w:rPr>
        <w:t>オープンかつアクセス可能な政府データ</w:t>
      </w:r>
      <w:r w:rsidR="00754652" w:rsidRPr="00E1279A">
        <w:rPr>
          <w:rFonts w:ascii="MS Mincho" w:hAnsi="MS Mincho"/>
          <w:sz w:val="24"/>
          <w:szCs w:val="24"/>
          <w:lang w:eastAsia="ja-JP"/>
        </w:rPr>
        <w:t>を推進する</w:t>
      </w:r>
    </w:p>
    <w:p w14:paraId="63D80E70" w14:textId="42928231" w:rsidR="00D93DCC" w:rsidRPr="00E1279A" w:rsidRDefault="00D93DCC" w:rsidP="00D96FC3">
      <w:pPr>
        <w:pStyle w:val="ListParagraph"/>
        <w:numPr>
          <w:ilvl w:val="0"/>
          <w:numId w:val="6"/>
        </w:numPr>
        <w:spacing w:after="0" w:line="276" w:lineRule="auto"/>
        <w:rPr>
          <w:rFonts w:ascii="MS Mincho" w:hAnsi="MS Mincho"/>
          <w:sz w:val="24"/>
          <w:szCs w:val="24"/>
          <w:lang w:eastAsia="ja-JP"/>
        </w:rPr>
      </w:pPr>
      <w:r w:rsidRPr="00E1279A">
        <w:rPr>
          <w:rFonts w:ascii="MS Mincho" w:hAnsi="MS Mincho"/>
          <w:sz w:val="24"/>
          <w:szCs w:val="24"/>
          <w:lang w:eastAsia="ja-JP"/>
        </w:rPr>
        <w:t>堅固で柔軟なプライバシー保護体制</w:t>
      </w:r>
      <w:r w:rsidR="00754652" w:rsidRPr="00E1279A">
        <w:rPr>
          <w:rFonts w:ascii="MS Mincho" w:hAnsi="MS Mincho"/>
          <w:sz w:val="24"/>
          <w:szCs w:val="24"/>
          <w:lang w:eastAsia="ja-JP"/>
        </w:rPr>
        <w:t>を</w:t>
      </w:r>
      <w:r w:rsidRPr="00E1279A">
        <w:rPr>
          <w:rFonts w:ascii="MS Mincho" w:hAnsi="MS Mincho"/>
          <w:sz w:val="24"/>
          <w:szCs w:val="24"/>
          <w:lang w:eastAsia="ja-JP"/>
        </w:rPr>
        <w:t>追求</w:t>
      </w:r>
      <w:r w:rsidR="00754652" w:rsidRPr="00E1279A">
        <w:rPr>
          <w:rFonts w:ascii="MS Mincho" w:hAnsi="MS Mincho"/>
          <w:sz w:val="24"/>
          <w:szCs w:val="24"/>
          <w:lang w:eastAsia="ja-JP"/>
        </w:rPr>
        <w:t>する</w:t>
      </w:r>
    </w:p>
    <w:p w14:paraId="731B9132" w14:textId="1CDCEA5B" w:rsidR="00D93DCC" w:rsidRPr="00E1279A" w:rsidRDefault="00D93DCC" w:rsidP="00D96FC3">
      <w:pPr>
        <w:pStyle w:val="ListParagraph"/>
        <w:numPr>
          <w:ilvl w:val="0"/>
          <w:numId w:val="6"/>
        </w:numPr>
        <w:spacing w:after="0" w:line="276" w:lineRule="auto"/>
        <w:rPr>
          <w:rFonts w:ascii="MS Mincho" w:hAnsi="MS Mincho"/>
          <w:sz w:val="24"/>
          <w:szCs w:val="24"/>
          <w:lang w:eastAsia="ja-JP"/>
        </w:rPr>
      </w:pPr>
      <w:r w:rsidRPr="00E1279A">
        <w:rPr>
          <w:rFonts w:ascii="MS Mincho" w:hAnsi="MS Mincho"/>
          <w:sz w:val="24"/>
          <w:szCs w:val="24"/>
          <w:lang w:eastAsia="ja-JP"/>
        </w:rPr>
        <w:t>知的財産</w:t>
      </w:r>
      <w:r w:rsidR="00F16BDC" w:rsidRPr="00E1279A">
        <w:rPr>
          <w:rFonts w:ascii="MS Mincho" w:hAnsi="MS Mincho"/>
          <w:sz w:val="24"/>
          <w:szCs w:val="24"/>
          <w:lang w:eastAsia="ja-JP"/>
        </w:rPr>
        <w:t>に関する枠組みがイノベーションを保護・促進するよう</w:t>
      </w:r>
      <w:r w:rsidR="005E72BF" w:rsidRPr="00E1279A">
        <w:rPr>
          <w:rFonts w:ascii="MS Mincho" w:hAnsi="MS Mincho"/>
          <w:sz w:val="24"/>
          <w:szCs w:val="24"/>
          <w:lang w:eastAsia="ja-JP"/>
        </w:rPr>
        <w:t>取り組</w:t>
      </w:r>
      <w:r w:rsidR="00F16BDC" w:rsidRPr="00E1279A">
        <w:rPr>
          <w:rFonts w:ascii="MS Mincho" w:hAnsi="MS Mincho"/>
          <w:sz w:val="24"/>
          <w:szCs w:val="24"/>
          <w:lang w:eastAsia="ja-JP"/>
        </w:rPr>
        <w:t>む</w:t>
      </w:r>
    </w:p>
    <w:p w14:paraId="23F1C2FA" w14:textId="27F829A7" w:rsidR="005E72BF" w:rsidRPr="00E1279A" w:rsidRDefault="005E72BF" w:rsidP="00D96FC3">
      <w:pPr>
        <w:pStyle w:val="ListParagraph"/>
        <w:numPr>
          <w:ilvl w:val="0"/>
          <w:numId w:val="6"/>
        </w:numPr>
        <w:spacing w:after="0" w:line="276" w:lineRule="auto"/>
        <w:rPr>
          <w:rFonts w:ascii="MS Mincho" w:hAnsi="MS Mincho"/>
          <w:sz w:val="24"/>
          <w:szCs w:val="24"/>
          <w:lang w:eastAsia="ja-JP"/>
        </w:rPr>
      </w:pPr>
      <w:r w:rsidRPr="00E1279A">
        <w:rPr>
          <w:rFonts w:ascii="MS Mincho" w:hAnsi="MS Mincho"/>
          <w:sz w:val="24"/>
          <w:szCs w:val="24"/>
          <w:lang w:eastAsia="ja-JP"/>
        </w:rPr>
        <w:t>国境を超えたデータフロー</w:t>
      </w:r>
      <w:r w:rsidR="00F16BDC" w:rsidRPr="00E1279A">
        <w:rPr>
          <w:rFonts w:ascii="MS Mincho" w:hAnsi="MS Mincho"/>
          <w:sz w:val="24"/>
          <w:szCs w:val="24"/>
          <w:lang w:eastAsia="ja-JP"/>
        </w:rPr>
        <w:t>に</w:t>
      </w:r>
      <w:r w:rsidRPr="00E1279A">
        <w:rPr>
          <w:rFonts w:ascii="MS Mincho" w:hAnsi="MS Mincho"/>
          <w:sz w:val="24"/>
          <w:szCs w:val="24"/>
          <w:lang w:eastAsia="ja-JP"/>
        </w:rPr>
        <w:t>取り組</w:t>
      </w:r>
      <w:r w:rsidR="00F16BDC" w:rsidRPr="00E1279A">
        <w:rPr>
          <w:rFonts w:ascii="MS Mincho" w:hAnsi="MS Mincho"/>
          <w:sz w:val="24"/>
          <w:szCs w:val="24"/>
          <w:lang w:eastAsia="ja-JP"/>
        </w:rPr>
        <w:t>む</w:t>
      </w:r>
    </w:p>
    <w:p w14:paraId="0B7B85A9" w14:textId="1DC2185D" w:rsidR="005E72BF" w:rsidRPr="00E1279A" w:rsidRDefault="005E72BF" w:rsidP="00D96FC3">
      <w:pPr>
        <w:pStyle w:val="ListParagraph"/>
        <w:numPr>
          <w:ilvl w:val="0"/>
          <w:numId w:val="6"/>
        </w:numPr>
        <w:spacing w:after="0" w:line="276" w:lineRule="auto"/>
        <w:rPr>
          <w:rFonts w:ascii="MS Mincho" w:hAnsi="MS Mincho"/>
          <w:sz w:val="24"/>
          <w:szCs w:val="24"/>
          <w:lang w:eastAsia="ja-JP"/>
        </w:rPr>
      </w:pPr>
      <w:r w:rsidRPr="00E1279A">
        <w:rPr>
          <w:rFonts w:ascii="MS Mincho" w:hAnsi="MS Mincho"/>
          <w:sz w:val="24"/>
          <w:szCs w:val="24"/>
          <w:lang w:eastAsia="ja-JP"/>
        </w:rPr>
        <w:t>国際基準</w:t>
      </w:r>
      <w:r w:rsidR="00F16BDC" w:rsidRPr="00E1279A">
        <w:rPr>
          <w:rFonts w:ascii="MS Mincho" w:hAnsi="MS Mincho"/>
          <w:sz w:val="24"/>
          <w:szCs w:val="24"/>
          <w:lang w:eastAsia="ja-JP"/>
        </w:rPr>
        <w:t>を</w:t>
      </w:r>
      <w:r w:rsidRPr="00E1279A">
        <w:rPr>
          <w:rFonts w:ascii="MS Mincho" w:hAnsi="MS Mincho"/>
          <w:sz w:val="24"/>
          <w:szCs w:val="24"/>
          <w:lang w:eastAsia="ja-JP"/>
        </w:rPr>
        <w:t>遵守</w:t>
      </w:r>
      <w:r w:rsidR="00F16BDC" w:rsidRPr="00E1279A">
        <w:rPr>
          <w:rFonts w:ascii="MS Mincho" w:hAnsi="MS Mincho"/>
          <w:sz w:val="24"/>
          <w:szCs w:val="24"/>
          <w:lang w:eastAsia="ja-JP"/>
        </w:rPr>
        <w:t>する</w:t>
      </w:r>
    </w:p>
    <w:p w14:paraId="5433AD14" w14:textId="07B993A8" w:rsidR="005E72BF" w:rsidRPr="00E1279A" w:rsidRDefault="005E72BF" w:rsidP="005E72BF">
      <w:pPr>
        <w:spacing w:after="0" w:line="276" w:lineRule="auto"/>
        <w:rPr>
          <w:rFonts w:ascii="MS Mincho" w:hAnsi="MS Mincho"/>
          <w:sz w:val="24"/>
          <w:szCs w:val="24"/>
          <w:lang w:eastAsia="ja-JP"/>
        </w:rPr>
      </w:pPr>
    </w:p>
    <w:p w14:paraId="0D44BA07" w14:textId="5EA6E47F" w:rsidR="005E72BF" w:rsidRPr="00E1279A" w:rsidRDefault="00F16BDC" w:rsidP="005E72BF">
      <w:pPr>
        <w:spacing w:after="0" w:line="276" w:lineRule="auto"/>
        <w:rPr>
          <w:rFonts w:ascii="MS Mincho" w:hAnsi="MS Mincho"/>
          <w:sz w:val="24"/>
          <w:szCs w:val="24"/>
          <w:lang w:eastAsia="ja-JP"/>
        </w:rPr>
      </w:pPr>
      <w:r w:rsidRPr="00E1279A">
        <w:rPr>
          <w:rFonts w:ascii="MS Mincho" w:hAnsi="MS Mincho"/>
          <w:sz w:val="24"/>
          <w:szCs w:val="24"/>
          <w:lang w:eastAsia="ja-JP"/>
        </w:rPr>
        <w:lastRenderedPageBreak/>
        <w:t xml:space="preserve">　</w:t>
      </w:r>
      <w:r w:rsidR="005E72BF" w:rsidRPr="00E1279A">
        <w:rPr>
          <w:rFonts w:ascii="MS Mincho" w:hAnsi="MS Mincho"/>
          <w:sz w:val="24"/>
          <w:szCs w:val="24"/>
          <w:lang w:eastAsia="ja-JP"/>
        </w:rPr>
        <w:t>これらの</w:t>
      </w:r>
      <w:r w:rsidRPr="00E1279A">
        <w:rPr>
          <w:rFonts w:ascii="MS Mincho" w:hAnsi="MS Mincho"/>
          <w:sz w:val="24"/>
          <w:szCs w:val="24"/>
          <w:lang w:eastAsia="ja-JP"/>
        </w:rPr>
        <w:t>プリンシプル</w:t>
      </w:r>
      <w:r w:rsidR="005E72BF" w:rsidRPr="00E1279A">
        <w:rPr>
          <w:rFonts w:ascii="MS Mincho" w:hAnsi="MS Mincho"/>
          <w:sz w:val="24"/>
          <w:szCs w:val="24"/>
          <w:lang w:eastAsia="ja-JP"/>
        </w:rPr>
        <w:t>が経済産業省、AI社会実装アーキテクチャー検討会</w:t>
      </w:r>
      <w:r w:rsidRPr="00E1279A">
        <w:rPr>
          <w:rFonts w:ascii="MS Mincho" w:hAnsi="MS Mincho"/>
          <w:sz w:val="24"/>
          <w:szCs w:val="24"/>
          <w:lang w:eastAsia="ja-JP"/>
        </w:rPr>
        <w:t>（以下「検討会」）</w:t>
      </w:r>
      <w:r w:rsidR="005E72BF" w:rsidRPr="00E1279A">
        <w:rPr>
          <w:rFonts w:ascii="MS Mincho" w:hAnsi="MS Mincho"/>
          <w:sz w:val="24"/>
          <w:szCs w:val="24"/>
          <w:lang w:eastAsia="ja-JP"/>
        </w:rPr>
        <w:t>、また日本政府の参考になれば幸いです。</w:t>
      </w:r>
      <w:r w:rsidR="00D12B01" w:rsidRPr="00E1279A">
        <w:rPr>
          <w:rFonts w:ascii="MS Mincho" w:hAnsi="MS Mincho"/>
          <w:sz w:val="24"/>
          <w:szCs w:val="24"/>
          <w:lang w:eastAsia="ja-JP"/>
        </w:rPr>
        <w:t>これらの基本的な考え方</w:t>
      </w:r>
      <w:r w:rsidRPr="00E1279A">
        <w:rPr>
          <w:rFonts w:ascii="MS Mincho" w:hAnsi="MS Mincho"/>
          <w:sz w:val="24"/>
          <w:szCs w:val="24"/>
          <w:lang w:eastAsia="ja-JP"/>
        </w:rPr>
        <w:t>の提言</w:t>
      </w:r>
      <w:r w:rsidR="00D12B01" w:rsidRPr="00E1279A">
        <w:rPr>
          <w:rFonts w:ascii="MS Mincho" w:hAnsi="MS Mincho"/>
          <w:sz w:val="24"/>
          <w:szCs w:val="24"/>
          <w:lang w:eastAsia="ja-JP"/>
        </w:rPr>
        <w:t>に</w:t>
      </w:r>
      <w:r w:rsidR="005E72BF" w:rsidRPr="00E1279A">
        <w:rPr>
          <w:rFonts w:ascii="MS Mincho" w:hAnsi="MS Mincho"/>
          <w:sz w:val="24"/>
          <w:szCs w:val="24"/>
          <w:lang w:eastAsia="ja-JP"/>
        </w:rPr>
        <w:t>加えて、</w:t>
      </w:r>
      <w:r w:rsidR="009E5487" w:rsidRPr="00E1279A">
        <w:rPr>
          <w:rFonts w:ascii="MS Mincho" w:hAnsi="MS Mincho"/>
          <w:sz w:val="24"/>
          <w:szCs w:val="24"/>
          <w:lang w:eastAsia="ja-JP"/>
        </w:rPr>
        <w:t>中間報告書</w:t>
      </w:r>
      <w:r w:rsidR="005E72BF" w:rsidRPr="00E1279A">
        <w:rPr>
          <w:rFonts w:ascii="MS Mincho" w:hAnsi="MS Mincho"/>
          <w:sz w:val="24"/>
          <w:szCs w:val="24"/>
          <w:lang w:eastAsia="ja-JP"/>
        </w:rPr>
        <w:t>に対して以下の通り意見を</w:t>
      </w:r>
      <w:r w:rsidR="00E928E6" w:rsidRPr="00E1279A">
        <w:rPr>
          <w:rFonts w:ascii="MS Mincho" w:hAnsi="MS Mincho"/>
          <w:sz w:val="24"/>
          <w:szCs w:val="24"/>
          <w:lang w:eastAsia="ja-JP"/>
        </w:rPr>
        <w:t>述べさせていただきます。</w:t>
      </w:r>
    </w:p>
    <w:p w14:paraId="7059611B" w14:textId="2FEF420B" w:rsidR="00D12B01" w:rsidRPr="00E1279A" w:rsidRDefault="00D12B01" w:rsidP="005E72BF">
      <w:pPr>
        <w:spacing w:after="0" w:line="276" w:lineRule="auto"/>
        <w:rPr>
          <w:rFonts w:ascii="MS Mincho" w:hAnsi="MS Mincho"/>
          <w:sz w:val="24"/>
          <w:szCs w:val="24"/>
          <w:lang w:eastAsia="ja-JP"/>
        </w:rPr>
      </w:pPr>
    </w:p>
    <w:p w14:paraId="08C575F1" w14:textId="62EA2A99" w:rsidR="00D12B01" w:rsidRPr="00E1279A" w:rsidRDefault="00D12B01" w:rsidP="005E72BF">
      <w:pPr>
        <w:spacing w:after="0" w:line="276" w:lineRule="auto"/>
        <w:rPr>
          <w:rFonts w:ascii="MS Mincho" w:hAnsi="MS Mincho"/>
          <w:b/>
          <w:bCs/>
          <w:sz w:val="24"/>
          <w:szCs w:val="24"/>
          <w:lang w:eastAsia="ja-JP"/>
        </w:rPr>
      </w:pPr>
      <w:r w:rsidRPr="00E1279A">
        <w:rPr>
          <w:rFonts w:ascii="MS Mincho" w:hAnsi="MS Mincho"/>
          <w:b/>
          <w:bCs/>
          <w:sz w:val="24"/>
          <w:szCs w:val="24"/>
          <w:lang w:eastAsia="ja-JP"/>
        </w:rPr>
        <w:t>I. AIガバナンスと日米デジタルパートナーシップ</w:t>
      </w:r>
    </w:p>
    <w:p w14:paraId="4C711196" w14:textId="141F7E29" w:rsidR="00D12B01" w:rsidRPr="00E1279A" w:rsidRDefault="00D12B01" w:rsidP="00F16BDC">
      <w:pPr>
        <w:spacing w:before="240" w:after="0" w:line="276" w:lineRule="auto"/>
        <w:ind w:firstLine="425"/>
        <w:rPr>
          <w:rFonts w:ascii="MS Mincho" w:hAnsi="MS Mincho"/>
          <w:sz w:val="24"/>
          <w:szCs w:val="24"/>
          <w:lang w:eastAsia="ja-JP"/>
        </w:rPr>
      </w:pPr>
      <w:r w:rsidRPr="00E1279A">
        <w:rPr>
          <w:rFonts w:ascii="MS Mincho" w:hAnsi="MS Mincho"/>
          <w:sz w:val="24"/>
          <w:szCs w:val="24"/>
          <w:lang w:eastAsia="ja-JP"/>
        </w:rPr>
        <w:t>日米のパートナーシップは、オープンなデジタルアーキテクチャ</w:t>
      </w:r>
      <w:r w:rsidR="003814BF">
        <w:rPr>
          <w:rFonts w:ascii="MS Mincho" w:hAnsi="MS Mincho" w:hint="eastAsia"/>
          <w:sz w:val="24"/>
          <w:szCs w:val="24"/>
          <w:lang w:eastAsia="ja-JP"/>
        </w:rPr>
        <w:t>ー</w:t>
      </w:r>
      <w:r w:rsidRPr="00E1279A">
        <w:rPr>
          <w:rFonts w:ascii="MS Mincho" w:hAnsi="MS Mincho"/>
          <w:sz w:val="24"/>
          <w:szCs w:val="24"/>
          <w:lang w:eastAsia="ja-JP"/>
        </w:rPr>
        <w:t>、高水準の貿易ルール、国境を越えたデータフローに基づくグローバルデジタル経済の基盤</w:t>
      </w:r>
      <w:r w:rsidR="00F16BDC" w:rsidRPr="00E1279A">
        <w:rPr>
          <w:rFonts w:ascii="MS Mincho" w:hAnsi="MS Mincho"/>
          <w:sz w:val="24"/>
          <w:szCs w:val="24"/>
          <w:lang w:eastAsia="ja-JP"/>
        </w:rPr>
        <w:t>になっています</w:t>
      </w:r>
      <w:r w:rsidRPr="00E1279A">
        <w:rPr>
          <w:rFonts w:ascii="MS Mincho" w:hAnsi="MS Mincho"/>
          <w:sz w:val="24"/>
          <w:szCs w:val="24"/>
          <w:lang w:eastAsia="ja-JP"/>
        </w:rPr>
        <w:t>。日米</w:t>
      </w:r>
      <w:r w:rsidR="00F16BDC" w:rsidRPr="00E1279A">
        <w:rPr>
          <w:rFonts w:ascii="MS Mincho" w:hAnsi="MS Mincho"/>
          <w:sz w:val="24"/>
          <w:szCs w:val="24"/>
          <w:lang w:eastAsia="ja-JP"/>
        </w:rPr>
        <w:t>両国</w:t>
      </w:r>
      <w:r w:rsidRPr="00E1279A">
        <w:rPr>
          <w:rFonts w:ascii="MS Mincho" w:hAnsi="MS Mincho"/>
          <w:sz w:val="24"/>
          <w:szCs w:val="24"/>
          <w:lang w:eastAsia="ja-JP"/>
        </w:rPr>
        <w:t>はこのパートナーシップをG7、G20、アジア太平洋経済協力、世界貿易機関</w:t>
      </w:r>
      <w:r w:rsidR="00F16BDC" w:rsidRPr="00E1279A">
        <w:rPr>
          <w:rFonts w:ascii="MS Mincho" w:hAnsi="MS Mincho"/>
          <w:sz w:val="24"/>
          <w:szCs w:val="24"/>
          <w:lang w:eastAsia="ja-JP"/>
        </w:rPr>
        <w:t>（WTO）</w:t>
      </w:r>
      <w:r w:rsidRPr="00E1279A">
        <w:rPr>
          <w:rFonts w:ascii="MS Mincho" w:hAnsi="MS Mincho"/>
          <w:sz w:val="24"/>
          <w:szCs w:val="24"/>
          <w:lang w:eastAsia="ja-JP"/>
        </w:rPr>
        <w:t>など</w:t>
      </w:r>
      <w:r w:rsidR="0055283B" w:rsidRPr="00E1279A">
        <w:rPr>
          <w:rFonts w:ascii="MS Mincho" w:hAnsi="MS Mincho"/>
          <w:sz w:val="24"/>
          <w:szCs w:val="24"/>
          <w:lang w:eastAsia="ja-JP"/>
        </w:rPr>
        <w:t>といった</w:t>
      </w:r>
      <w:r w:rsidR="00F16BDC" w:rsidRPr="00E1279A">
        <w:rPr>
          <w:rFonts w:ascii="MS Mincho" w:hAnsi="MS Mincho"/>
          <w:sz w:val="24"/>
          <w:szCs w:val="24"/>
          <w:lang w:eastAsia="ja-JP"/>
        </w:rPr>
        <w:t>様々</w:t>
      </w:r>
      <w:r w:rsidRPr="00E1279A">
        <w:rPr>
          <w:rFonts w:ascii="MS Mincho" w:hAnsi="MS Mincho"/>
          <w:sz w:val="24"/>
          <w:szCs w:val="24"/>
          <w:lang w:eastAsia="ja-JP"/>
        </w:rPr>
        <w:t>な多国間フォーラム</w:t>
      </w:r>
      <w:r w:rsidR="00020699" w:rsidRPr="00E1279A">
        <w:rPr>
          <w:rFonts w:ascii="MS Mincho" w:hAnsi="MS Mincho"/>
          <w:sz w:val="24"/>
          <w:szCs w:val="24"/>
          <w:lang w:eastAsia="ja-JP"/>
        </w:rPr>
        <w:t>に</w:t>
      </w:r>
      <w:r w:rsidR="0055283B" w:rsidRPr="00E1279A">
        <w:rPr>
          <w:rFonts w:ascii="MS Mincho" w:hAnsi="MS Mincho"/>
          <w:sz w:val="24"/>
          <w:szCs w:val="24"/>
          <w:lang w:eastAsia="ja-JP"/>
        </w:rPr>
        <w:t>て発揮し、デジタルの分野における両国共通の優先</w:t>
      </w:r>
      <w:r w:rsidR="00F16BDC" w:rsidRPr="00E1279A">
        <w:rPr>
          <w:rFonts w:ascii="MS Mincho" w:hAnsi="MS Mincho"/>
          <w:sz w:val="24"/>
          <w:szCs w:val="24"/>
          <w:lang w:eastAsia="ja-JP"/>
        </w:rPr>
        <w:t>政策を推し進めてきました</w:t>
      </w:r>
      <w:r w:rsidRPr="00E1279A">
        <w:rPr>
          <w:rFonts w:ascii="MS Mincho" w:hAnsi="MS Mincho"/>
          <w:sz w:val="24"/>
          <w:szCs w:val="24"/>
          <w:lang w:eastAsia="ja-JP"/>
        </w:rPr>
        <w:t>。このパートナーシップの</w:t>
      </w:r>
      <w:r w:rsidR="0055283B" w:rsidRPr="00E1279A">
        <w:rPr>
          <w:rFonts w:ascii="MS Mincho" w:hAnsi="MS Mincho"/>
          <w:sz w:val="24"/>
          <w:szCs w:val="24"/>
          <w:lang w:eastAsia="ja-JP"/>
        </w:rPr>
        <w:t>核心</w:t>
      </w:r>
      <w:r w:rsidR="00020699" w:rsidRPr="00E1279A">
        <w:rPr>
          <w:rFonts w:ascii="MS Mincho" w:hAnsi="MS Mincho"/>
          <w:sz w:val="24"/>
          <w:szCs w:val="24"/>
          <w:lang w:eastAsia="ja-JP"/>
        </w:rPr>
        <w:t>には</w:t>
      </w:r>
      <w:r w:rsidRPr="00E1279A">
        <w:rPr>
          <w:rFonts w:ascii="MS Mincho" w:hAnsi="MS Mincho"/>
          <w:sz w:val="24"/>
          <w:szCs w:val="24"/>
          <w:lang w:eastAsia="ja-JP"/>
        </w:rPr>
        <w:t>、</w:t>
      </w:r>
      <w:r w:rsidR="00020699" w:rsidRPr="00E1279A">
        <w:rPr>
          <w:rFonts w:ascii="MS Mincho" w:hAnsi="MS Mincho"/>
          <w:sz w:val="24"/>
          <w:szCs w:val="24"/>
          <w:lang w:eastAsia="ja-JP"/>
        </w:rPr>
        <w:t>日米デジタル貿易協定などの枠組みや</w:t>
      </w:r>
      <w:r w:rsidRPr="00E1279A">
        <w:rPr>
          <w:rFonts w:ascii="MS Mincho" w:hAnsi="MS Mincho"/>
          <w:sz w:val="24"/>
          <w:szCs w:val="24"/>
          <w:lang w:eastAsia="ja-JP"/>
        </w:rPr>
        <w:t>デジタル政策に関する定期的な対話へのコミットメントに</w:t>
      </w:r>
      <w:r w:rsidR="00020699" w:rsidRPr="00E1279A">
        <w:rPr>
          <w:rFonts w:ascii="MS Mincho" w:hAnsi="MS Mincho"/>
          <w:sz w:val="24"/>
          <w:szCs w:val="24"/>
          <w:lang w:eastAsia="ja-JP"/>
        </w:rPr>
        <w:t>より</w:t>
      </w:r>
      <w:r w:rsidRPr="00E1279A">
        <w:rPr>
          <w:rFonts w:ascii="MS Mincho" w:hAnsi="MS Mincho"/>
          <w:sz w:val="24"/>
          <w:szCs w:val="24"/>
          <w:lang w:eastAsia="ja-JP"/>
        </w:rPr>
        <w:t>構築された強力な二国間関係</w:t>
      </w:r>
      <w:r w:rsidR="00020699" w:rsidRPr="00E1279A">
        <w:rPr>
          <w:rFonts w:ascii="MS Mincho" w:hAnsi="MS Mincho"/>
          <w:sz w:val="24"/>
          <w:szCs w:val="24"/>
          <w:lang w:eastAsia="ja-JP"/>
        </w:rPr>
        <w:t>があります</w:t>
      </w:r>
      <w:r w:rsidRPr="00E1279A">
        <w:rPr>
          <w:rFonts w:ascii="MS Mincho" w:hAnsi="MS Mincho"/>
          <w:sz w:val="24"/>
          <w:szCs w:val="24"/>
          <w:lang w:eastAsia="ja-JP"/>
        </w:rPr>
        <w:t>。二国間</w:t>
      </w:r>
      <w:r w:rsidR="00020699" w:rsidRPr="00E1279A">
        <w:rPr>
          <w:rFonts w:ascii="MS Mincho" w:hAnsi="MS Mincho"/>
          <w:sz w:val="24"/>
          <w:szCs w:val="24"/>
          <w:lang w:eastAsia="ja-JP"/>
        </w:rPr>
        <w:t>の</w:t>
      </w:r>
      <w:r w:rsidRPr="00E1279A">
        <w:rPr>
          <w:rFonts w:ascii="MS Mincho" w:hAnsi="MS Mincho"/>
          <w:sz w:val="24"/>
          <w:szCs w:val="24"/>
          <w:lang w:eastAsia="ja-JP"/>
        </w:rPr>
        <w:t>デジタルパートナーシップに</w:t>
      </w:r>
      <w:r w:rsidR="00020699" w:rsidRPr="00E1279A">
        <w:rPr>
          <w:rFonts w:ascii="MS Mincho" w:hAnsi="MS Mincho"/>
          <w:sz w:val="24"/>
          <w:szCs w:val="24"/>
          <w:lang w:eastAsia="ja-JP"/>
        </w:rPr>
        <w:t>適当な</w:t>
      </w:r>
      <w:r w:rsidRPr="00E1279A">
        <w:rPr>
          <w:rFonts w:ascii="MS Mincho" w:hAnsi="MS Mincho"/>
          <w:sz w:val="24"/>
          <w:szCs w:val="24"/>
          <w:lang w:eastAsia="ja-JP"/>
        </w:rPr>
        <w:t>焦点</w:t>
      </w:r>
      <w:r w:rsidR="00FB5A9F" w:rsidRPr="00E1279A">
        <w:rPr>
          <w:rFonts w:ascii="MS Mincho" w:hAnsi="MS Mincho"/>
          <w:sz w:val="24"/>
          <w:szCs w:val="24"/>
          <w:lang w:eastAsia="ja-JP"/>
        </w:rPr>
        <w:t>を</w:t>
      </w:r>
      <w:r w:rsidRPr="00E1279A">
        <w:rPr>
          <w:rFonts w:ascii="MS Mincho" w:hAnsi="MS Mincho"/>
          <w:sz w:val="24"/>
          <w:szCs w:val="24"/>
          <w:lang w:eastAsia="ja-JP"/>
        </w:rPr>
        <w:t>当てることで、</w:t>
      </w:r>
      <w:r w:rsidR="00FB5A9F" w:rsidRPr="00E1279A">
        <w:rPr>
          <w:rFonts w:ascii="MS Mincho" w:hAnsi="MS Mincho"/>
          <w:sz w:val="24"/>
          <w:szCs w:val="24"/>
          <w:lang w:eastAsia="ja-JP"/>
        </w:rPr>
        <w:t>通商</w:t>
      </w:r>
      <w:r w:rsidRPr="00E1279A">
        <w:rPr>
          <w:rFonts w:ascii="MS Mincho" w:hAnsi="MS Mincho"/>
          <w:sz w:val="24"/>
          <w:szCs w:val="24"/>
          <w:lang w:eastAsia="ja-JP"/>
        </w:rPr>
        <w:t>的な結びつきが強化されると同時に、</w:t>
      </w:r>
      <w:r w:rsidR="00FB5A9F" w:rsidRPr="00E1279A">
        <w:rPr>
          <w:rFonts w:ascii="MS Mincho" w:hAnsi="MS Mincho"/>
          <w:sz w:val="24"/>
          <w:szCs w:val="24"/>
          <w:lang w:eastAsia="ja-JP"/>
        </w:rPr>
        <w:t>他</w:t>
      </w:r>
      <w:r w:rsidR="00020699" w:rsidRPr="00E1279A">
        <w:rPr>
          <w:rFonts w:ascii="MS Mincho" w:hAnsi="MS Mincho"/>
          <w:sz w:val="24"/>
          <w:szCs w:val="24"/>
          <w:lang w:eastAsia="ja-JP"/>
        </w:rPr>
        <w:t>の場でも再現</w:t>
      </w:r>
      <w:r w:rsidR="00FB5A9F" w:rsidRPr="00E1279A">
        <w:rPr>
          <w:rFonts w:ascii="MS Mincho" w:hAnsi="MS Mincho"/>
          <w:sz w:val="24"/>
          <w:szCs w:val="24"/>
          <w:lang w:eastAsia="ja-JP"/>
        </w:rPr>
        <w:t>可能な</w:t>
      </w:r>
      <w:r w:rsidRPr="00E1279A">
        <w:rPr>
          <w:rFonts w:ascii="MS Mincho" w:hAnsi="MS Mincho"/>
          <w:sz w:val="24"/>
          <w:szCs w:val="24"/>
          <w:lang w:eastAsia="ja-JP"/>
        </w:rPr>
        <w:t>高い基準が</w:t>
      </w:r>
      <w:r w:rsidR="00D76138" w:rsidRPr="00E1279A">
        <w:rPr>
          <w:rFonts w:ascii="MS Mincho" w:hAnsi="MS Mincho"/>
          <w:sz w:val="24"/>
          <w:szCs w:val="24"/>
          <w:lang w:eastAsia="ja-JP"/>
        </w:rPr>
        <w:t>形成</w:t>
      </w:r>
      <w:r w:rsidRPr="00E1279A">
        <w:rPr>
          <w:rFonts w:ascii="MS Mincho" w:hAnsi="MS Mincho"/>
          <w:sz w:val="24"/>
          <w:szCs w:val="24"/>
          <w:lang w:eastAsia="ja-JP"/>
        </w:rPr>
        <w:t>され</w:t>
      </w:r>
      <w:r w:rsidR="00FB5A9F" w:rsidRPr="00E1279A">
        <w:rPr>
          <w:rFonts w:ascii="MS Mincho" w:hAnsi="MS Mincho"/>
          <w:sz w:val="24"/>
          <w:szCs w:val="24"/>
          <w:lang w:eastAsia="ja-JP"/>
        </w:rPr>
        <w:t>る</w:t>
      </w:r>
      <w:r w:rsidR="0055283B" w:rsidRPr="00E1279A">
        <w:rPr>
          <w:rFonts w:ascii="MS Mincho" w:hAnsi="MS Mincho"/>
          <w:sz w:val="24"/>
          <w:szCs w:val="24"/>
          <w:lang w:eastAsia="ja-JP"/>
        </w:rPr>
        <w:t>のです</w:t>
      </w:r>
      <w:r w:rsidRPr="00E1279A">
        <w:rPr>
          <w:rFonts w:ascii="MS Mincho" w:hAnsi="MS Mincho"/>
          <w:sz w:val="24"/>
          <w:szCs w:val="24"/>
          <w:lang w:eastAsia="ja-JP"/>
        </w:rPr>
        <w:t>。</w:t>
      </w:r>
    </w:p>
    <w:p w14:paraId="2DEC560F" w14:textId="22C66B58" w:rsidR="00D62511" w:rsidRPr="00E1279A" w:rsidRDefault="00D76138" w:rsidP="00FB5A9F">
      <w:pPr>
        <w:spacing w:before="240" w:after="0" w:line="276" w:lineRule="auto"/>
        <w:ind w:firstLine="425"/>
        <w:rPr>
          <w:rFonts w:ascii="MS Mincho" w:hAnsi="MS Mincho"/>
          <w:sz w:val="24"/>
          <w:szCs w:val="24"/>
          <w:lang w:eastAsia="ja-JP"/>
        </w:rPr>
      </w:pPr>
      <w:r w:rsidRPr="00E1279A">
        <w:rPr>
          <w:rFonts w:ascii="MS Mincho" w:hAnsi="MS Mincho"/>
          <w:sz w:val="24"/>
          <w:szCs w:val="24"/>
          <w:lang w:eastAsia="ja-JP"/>
        </w:rPr>
        <w:t>バイデン新政権</w:t>
      </w:r>
      <w:r w:rsidR="00FB5A9F" w:rsidRPr="00E1279A">
        <w:rPr>
          <w:rFonts w:ascii="MS Mincho" w:hAnsi="MS Mincho"/>
          <w:sz w:val="24"/>
          <w:szCs w:val="24"/>
          <w:lang w:eastAsia="ja-JP"/>
        </w:rPr>
        <w:t>の</w:t>
      </w:r>
      <w:r w:rsidRPr="00E1279A">
        <w:rPr>
          <w:rFonts w:ascii="MS Mincho" w:hAnsi="MS Mincho"/>
          <w:sz w:val="24"/>
          <w:szCs w:val="24"/>
          <w:lang w:eastAsia="ja-JP"/>
        </w:rPr>
        <w:t>発足</w:t>
      </w:r>
      <w:r w:rsidR="00FB5A9F" w:rsidRPr="00E1279A">
        <w:rPr>
          <w:rFonts w:ascii="MS Mincho" w:hAnsi="MS Mincho"/>
          <w:sz w:val="24"/>
          <w:szCs w:val="24"/>
          <w:lang w:eastAsia="ja-JP"/>
        </w:rPr>
        <w:t>は</w:t>
      </w:r>
      <w:r w:rsidRPr="00E1279A">
        <w:rPr>
          <w:rFonts w:ascii="MS Mincho" w:hAnsi="MS Mincho"/>
          <w:sz w:val="24"/>
          <w:szCs w:val="24"/>
          <w:lang w:eastAsia="ja-JP"/>
        </w:rPr>
        <w:t>、日米</w:t>
      </w:r>
      <w:r w:rsidR="00FB5A9F" w:rsidRPr="00E1279A">
        <w:rPr>
          <w:rFonts w:ascii="MS Mincho" w:hAnsi="MS Mincho"/>
          <w:sz w:val="24"/>
          <w:szCs w:val="24"/>
          <w:lang w:eastAsia="ja-JP"/>
        </w:rPr>
        <w:t>両</w:t>
      </w:r>
      <w:r w:rsidRPr="00E1279A">
        <w:rPr>
          <w:rFonts w:ascii="MS Mincho" w:hAnsi="MS Mincho"/>
          <w:sz w:val="24"/>
          <w:szCs w:val="24"/>
          <w:lang w:eastAsia="ja-JP"/>
        </w:rPr>
        <w:t>政府が</w:t>
      </w:r>
      <w:r w:rsidR="00FB5A9F" w:rsidRPr="00E1279A">
        <w:rPr>
          <w:rFonts w:ascii="MS Mincho" w:hAnsi="MS Mincho"/>
          <w:sz w:val="24"/>
          <w:szCs w:val="24"/>
          <w:lang w:eastAsia="ja-JP"/>
        </w:rPr>
        <w:t>、</w:t>
      </w:r>
      <w:r w:rsidRPr="00E1279A">
        <w:rPr>
          <w:rFonts w:ascii="MS Mincho" w:hAnsi="MS Mincho"/>
          <w:sz w:val="24"/>
          <w:szCs w:val="24"/>
          <w:lang w:eastAsia="ja-JP"/>
        </w:rPr>
        <w:t>既存の二国間デジタルパートナーシップ</w:t>
      </w:r>
      <w:r w:rsidR="00F119AF" w:rsidRPr="00E1279A">
        <w:rPr>
          <w:rFonts w:ascii="MS Mincho" w:hAnsi="MS Mincho"/>
          <w:sz w:val="24"/>
          <w:szCs w:val="24"/>
          <w:lang w:eastAsia="ja-JP"/>
        </w:rPr>
        <w:t>における</w:t>
      </w:r>
      <w:r w:rsidRPr="00E1279A">
        <w:rPr>
          <w:rFonts w:ascii="MS Mincho" w:hAnsi="MS Mincho"/>
          <w:sz w:val="24"/>
          <w:szCs w:val="24"/>
          <w:lang w:eastAsia="ja-JP"/>
        </w:rPr>
        <w:t>次のステップを考える</w:t>
      </w:r>
      <w:r w:rsidR="00E457EC">
        <w:rPr>
          <w:rFonts w:ascii="MS Mincho" w:hAnsi="MS Mincho" w:hint="eastAsia"/>
          <w:sz w:val="24"/>
          <w:szCs w:val="24"/>
          <w:lang w:eastAsia="ja-JP"/>
        </w:rPr>
        <w:t>好機</w:t>
      </w:r>
      <w:r w:rsidR="00FB5A9F" w:rsidRPr="00E1279A">
        <w:rPr>
          <w:rFonts w:ascii="MS Mincho" w:hAnsi="MS Mincho"/>
          <w:sz w:val="24"/>
          <w:szCs w:val="24"/>
          <w:lang w:eastAsia="ja-JP"/>
        </w:rPr>
        <w:t>であります</w:t>
      </w:r>
      <w:r w:rsidRPr="00E1279A">
        <w:rPr>
          <w:rFonts w:ascii="MS Mincho" w:hAnsi="MS Mincho"/>
          <w:sz w:val="24"/>
          <w:szCs w:val="24"/>
          <w:lang w:eastAsia="ja-JP"/>
        </w:rPr>
        <w:t>。従来のような</w:t>
      </w:r>
      <w:r w:rsidR="00FE5909" w:rsidRPr="00E1279A">
        <w:rPr>
          <w:rFonts w:ascii="MS Mincho" w:hAnsi="MS Mincho"/>
          <w:sz w:val="24"/>
          <w:szCs w:val="24"/>
          <w:lang w:eastAsia="ja-JP"/>
        </w:rPr>
        <w:t>、</w:t>
      </w:r>
      <w:r w:rsidRPr="00E1279A">
        <w:rPr>
          <w:rFonts w:ascii="MS Mincho" w:hAnsi="MS Mincho"/>
          <w:sz w:val="24"/>
          <w:szCs w:val="24"/>
          <w:lang w:eastAsia="ja-JP"/>
        </w:rPr>
        <w:t>デジタル貿易、データフロー、プライバシー保護、サイバーセキュリティ</w:t>
      </w:r>
      <w:r w:rsidR="00FB5A9F" w:rsidRPr="00E1279A">
        <w:rPr>
          <w:rFonts w:ascii="MS Mincho" w:hAnsi="MS Mincho"/>
          <w:sz w:val="24"/>
          <w:szCs w:val="24"/>
          <w:lang w:eastAsia="ja-JP"/>
        </w:rPr>
        <w:t>といった</w:t>
      </w:r>
      <w:r w:rsidR="000B07C8" w:rsidRPr="00E1279A">
        <w:rPr>
          <w:rFonts w:ascii="MS Mincho" w:hAnsi="MS Mincho"/>
          <w:sz w:val="24"/>
          <w:szCs w:val="24"/>
          <w:lang w:eastAsia="ja-JP"/>
        </w:rPr>
        <w:t>事項</w:t>
      </w:r>
      <w:r w:rsidRPr="00E1279A">
        <w:rPr>
          <w:rFonts w:ascii="MS Mincho" w:hAnsi="MS Mincho"/>
          <w:sz w:val="24"/>
          <w:szCs w:val="24"/>
          <w:lang w:eastAsia="ja-JP"/>
        </w:rPr>
        <w:t>に加</w:t>
      </w:r>
      <w:r w:rsidR="000B07C8" w:rsidRPr="00E1279A">
        <w:rPr>
          <w:rFonts w:ascii="MS Mincho" w:hAnsi="MS Mincho"/>
          <w:sz w:val="24"/>
          <w:szCs w:val="24"/>
          <w:lang w:eastAsia="ja-JP"/>
        </w:rPr>
        <w:t>わるべき新しい優先課題は、</w:t>
      </w:r>
      <w:r w:rsidRPr="00E1279A">
        <w:rPr>
          <w:rFonts w:ascii="MS Mincho" w:hAnsi="MS Mincho"/>
          <w:sz w:val="24"/>
          <w:szCs w:val="24"/>
          <w:lang w:eastAsia="ja-JP"/>
        </w:rPr>
        <w:t>慎重かつ実用的</w:t>
      </w:r>
      <w:r w:rsidR="00FE5909" w:rsidRPr="00E1279A">
        <w:rPr>
          <w:rFonts w:ascii="MS Mincho" w:hAnsi="MS Mincho"/>
          <w:sz w:val="24"/>
          <w:szCs w:val="24"/>
          <w:lang w:eastAsia="ja-JP"/>
        </w:rPr>
        <w:t>なだけではなく</w:t>
      </w:r>
      <w:r w:rsidRPr="00E1279A">
        <w:rPr>
          <w:rFonts w:ascii="MS Mincho" w:hAnsi="MS Mincho"/>
          <w:sz w:val="24"/>
          <w:szCs w:val="24"/>
          <w:lang w:eastAsia="ja-JP"/>
        </w:rPr>
        <w:t>、イノベーションを</w:t>
      </w:r>
      <w:r w:rsidR="00FB5A9F" w:rsidRPr="00E1279A">
        <w:rPr>
          <w:rFonts w:ascii="MS Mincho" w:hAnsi="MS Mincho"/>
          <w:sz w:val="24"/>
          <w:szCs w:val="24"/>
          <w:lang w:eastAsia="ja-JP"/>
        </w:rPr>
        <w:t>促進</w:t>
      </w:r>
      <w:r w:rsidR="00F119AF" w:rsidRPr="00E1279A">
        <w:rPr>
          <w:rFonts w:ascii="MS Mincho" w:hAnsi="MS Mincho"/>
          <w:sz w:val="24"/>
          <w:szCs w:val="24"/>
          <w:lang w:eastAsia="ja-JP"/>
        </w:rPr>
        <w:t>し</w:t>
      </w:r>
      <w:r w:rsidR="00FB5A9F" w:rsidRPr="00E1279A">
        <w:rPr>
          <w:rFonts w:ascii="MS Mincho" w:hAnsi="MS Mincho"/>
          <w:sz w:val="24"/>
          <w:szCs w:val="24"/>
          <w:lang w:eastAsia="ja-JP"/>
        </w:rPr>
        <w:t>、そして</w:t>
      </w:r>
      <w:r w:rsidR="00F119AF" w:rsidRPr="00E1279A">
        <w:rPr>
          <w:rFonts w:ascii="MS Mincho" w:hAnsi="MS Mincho"/>
          <w:sz w:val="24"/>
          <w:szCs w:val="24"/>
          <w:lang w:eastAsia="ja-JP"/>
        </w:rPr>
        <w:t>リスク</w:t>
      </w:r>
      <w:r w:rsidR="00FB5A9F" w:rsidRPr="00E1279A">
        <w:rPr>
          <w:rFonts w:ascii="MS Mincho" w:hAnsi="MS Mincho"/>
          <w:sz w:val="24"/>
          <w:szCs w:val="24"/>
          <w:lang w:eastAsia="ja-JP"/>
        </w:rPr>
        <w:t>ベース</w:t>
      </w:r>
      <w:r w:rsidR="000B07C8" w:rsidRPr="00E1279A">
        <w:rPr>
          <w:rFonts w:ascii="MS Mincho" w:hAnsi="MS Mincho"/>
          <w:sz w:val="24"/>
          <w:szCs w:val="24"/>
          <w:lang w:eastAsia="ja-JP"/>
        </w:rPr>
        <w:t>な、AIガバナンスに対するアプローチの形成への</w:t>
      </w:r>
      <w:r w:rsidRPr="00E1279A">
        <w:rPr>
          <w:rFonts w:ascii="MS Mincho" w:hAnsi="MS Mincho"/>
          <w:sz w:val="24"/>
          <w:szCs w:val="24"/>
          <w:lang w:eastAsia="ja-JP"/>
        </w:rPr>
        <w:t>日米協力</w:t>
      </w:r>
      <w:r w:rsidR="00F119AF" w:rsidRPr="00E1279A">
        <w:rPr>
          <w:rFonts w:ascii="MS Mincho" w:hAnsi="MS Mincho"/>
          <w:sz w:val="24"/>
          <w:szCs w:val="24"/>
          <w:lang w:eastAsia="ja-JP"/>
        </w:rPr>
        <w:t>です。日米協力がOECD（経済協力開発機構）の「AIに関する提言」</w:t>
      </w:r>
      <w:r w:rsidR="00FE5909" w:rsidRPr="00E1279A">
        <w:rPr>
          <w:rFonts w:ascii="MS Mincho" w:hAnsi="MS Mincho"/>
          <w:sz w:val="24"/>
          <w:szCs w:val="24"/>
          <w:lang w:eastAsia="ja-JP"/>
        </w:rPr>
        <w:t>の完成</w:t>
      </w:r>
      <w:r w:rsidR="00F119AF" w:rsidRPr="00E1279A">
        <w:rPr>
          <w:rFonts w:ascii="MS Mincho" w:hAnsi="MS Mincho"/>
          <w:sz w:val="24"/>
          <w:szCs w:val="24"/>
          <w:lang w:eastAsia="ja-JP"/>
        </w:rPr>
        <w:t>や</w:t>
      </w:r>
      <w:r w:rsidR="00FE5909" w:rsidRPr="00E1279A">
        <w:rPr>
          <w:rFonts w:ascii="MS Mincho" w:hAnsi="MS Mincho"/>
          <w:sz w:val="24"/>
          <w:szCs w:val="24"/>
          <w:lang w:eastAsia="ja-JP"/>
        </w:rPr>
        <w:t>、</w:t>
      </w:r>
      <w:r w:rsidR="00F119AF" w:rsidRPr="00E1279A">
        <w:rPr>
          <w:rFonts w:ascii="MS Mincho" w:hAnsi="MS Mincho"/>
          <w:sz w:val="24"/>
          <w:szCs w:val="24"/>
          <w:lang w:eastAsia="ja-JP"/>
        </w:rPr>
        <w:t>AIに関するグローバルパートナーシップ</w:t>
      </w:r>
      <w:r w:rsidR="00D62511" w:rsidRPr="00E1279A">
        <w:rPr>
          <w:rFonts w:ascii="MS Mincho" w:hAnsi="MS Mincho"/>
          <w:sz w:val="24"/>
          <w:szCs w:val="24"/>
          <w:lang w:eastAsia="ja-JP"/>
        </w:rPr>
        <w:t>の立ち上げに不可欠であったように、このような取り組みは強固な多国間協力</w:t>
      </w:r>
      <w:r w:rsidR="005642CA">
        <w:rPr>
          <w:rFonts w:ascii="MS Mincho" w:hAnsi="MS Mincho" w:hint="eastAsia"/>
          <w:sz w:val="24"/>
          <w:szCs w:val="24"/>
          <w:lang w:eastAsia="ja-JP"/>
        </w:rPr>
        <w:t>を</w:t>
      </w:r>
      <w:r w:rsidR="00FE5909" w:rsidRPr="00E1279A">
        <w:rPr>
          <w:rFonts w:ascii="MS Mincho" w:hAnsi="MS Mincho"/>
          <w:sz w:val="24"/>
          <w:szCs w:val="24"/>
          <w:lang w:eastAsia="ja-JP"/>
        </w:rPr>
        <w:t>礎</w:t>
      </w:r>
      <w:r w:rsidR="00D62511" w:rsidRPr="00E1279A">
        <w:rPr>
          <w:rFonts w:ascii="MS Mincho" w:hAnsi="MS Mincho"/>
          <w:sz w:val="24"/>
          <w:szCs w:val="24"/>
          <w:lang w:eastAsia="ja-JP"/>
        </w:rPr>
        <w:t>に実現可能であるという点は非常に重要であります。</w:t>
      </w:r>
      <w:r w:rsidR="005A7496" w:rsidRPr="00E1279A">
        <w:rPr>
          <w:rFonts w:ascii="MS Mincho" w:hAnsi="MS Mincho"/>
          <w:sz w:val="24"/>
          <w:szCs w:val="24"/>
          <w:lang w:eastAsia="ja-JP"/>
        </w:rPr>
        <w:t>その中で</w:t>
      </w:r>
      <w:r w:rsidR="00D62511" w:rsidRPr="00E1279A">
        <w:rPr>
          <w:rFonts w:ascii="MS Mincho" w:hAnsi="MS Mincho"/>
          <w:sz w:val="24"/>
          <w:szCs w:val="24"/>
          <w:lang w:eastAsia="ja-JP"/>
        </w:rPr>
        <w:t>全米商工会議所・米日経済協議会は、日本政府と検討会がAIガバナンスに関して、日米二国間協力を行う分野を明確にすることを提言します。</w:t>
      </w:r>
      <w:r w:rsidR="005A7496" w:rsidRPr="00E1279A">
        <w:rPr>
          <w:rFonts w:ascii="MS Mincho" w:hAnsi="MS Mincho"/>
          <w:sz w:val="24"/>
          <w:szCs w:val="24"/>
          <w:lang w:eastAsia="ja-JP"/>
        </w:rPr>
        <w:t>一</w:t>
      </w:r>
      <w:r w:rsidR="00D62511" w:rsidRPr="00E1279A">
        <w:rPr>
          <w:rFonts w:ascii="MS Mincho" w:hAnsi="MS Mincho"/>
          <w:sz w:val="24"/>
          <w:szCs w:val="24"/>
          <w:lang w:eastAsia="ja-JP"/>
        </w:rPr>
        <w:t>つの可能性としては、自主的なガバナンス</w:t>
      </w:r>
      <w:r w:rsidR="005A7496" w:rsidRPr="00E1279A">
        <w:rPr>
          <w:rFonts w:ascii="MS Mincho" w:hAnsi="MS Mincho"/>
          <w:sz w:val="24"/>
          <w:szCs w:val="24"/>
          <w:lang w:eastAsia="ja-JP"/>
        </w:rPr>
        <w:t>設計</w:t>
      </w:r>
      <w:r w:rsidR="00D62511" w:rsidRPr="00E1279A">
        <w:rPr>
          <w:rFonts w:ascii="MS Mincho" w:hAnsi="MS Mincho"/>
          <w:sz w:val="24"/>
          <w:szCs w:val="24"/>
          <w:lang w:eastAsia="ja-JP"/>
        </w:rPr>
        <w:t>が挙げられます。</w:t>
      </w:r>
      <w:r w:rsidR="001A1946" w:rsidRPr="00E1279A">
        <w:rPr>
          <w:rFonts w:ascii="MS Mincho" w:hAnsi="MS Mincho"/>
          <w:sz w:val="24"/>
          <w:szCs w:val="24"/>
          <w:lang w:eastAsia="ja-JP"/>
        </w:rPr>
        <w:t>米国国立標準研究所（National Institute of Standards and Technology (NIST)）は説明可能なAIの要素の原則を研究し、米国議会より</w:t>
      </w:r>
      <w:r w:rsidR="00B17BD6" w:rsidRPr="00E1279A">
        <w:rPr>
          <w:rFonts w:ascii="MS Mincho" w:hAnsi="MS Mincho"/>
          <w:sz w:val="24"/>
          <w:szCs w:val="24"/>
          <w:lang w:eastAsia="ja-JP"/>
        </w:rPr>
        <w:t>、既存のサイバーセキュティやプライバシー保護の枠組みを補完するようなAIのリスクマネジメントの枠組みを開発するよう指示を受けています。その他</w:t>
      </w:r>
      <w:r w:rsidR="005A7496" w:rsidRPr="00E1279A">
        <w:rPr>
          <w:rFonts w:ascii="MS Mincho" w:hAnsi="MS Mincho"/>
          <w:sz w:val="24"/>
          <w:szCs w:val="24"/>
          <w:lang w:eastAsia="ja-JP"/>
        </w:rPr>
        <w:t>の例としては</w:t>
      </w:r>
      <w:r w:rsidR="00B17BD6" w:rsidRPr="00E1279A">
        <w:rPr>
          <w:rFonts w:ascii="MS Mincho" w:hAnsi="MS Mincho"/>
          <w:sz w:val="24"/>
          <w:szCs w:val="24"/>
          <w:lang w:eastAsia="ja-JP"/>
        </w:rPr>
        <w:t>、金融、</w:t>
      </w:r>
      <w:r w:rsidR="005A7496" w:rsidRPr="00E1279A">
        <w:rPr>
          <w:rFonts w:ascii="MS Mincho" w:hAnsi="MS Mincho"/>
          <w:sz w:val="24"/>
          <w:szCs w:val="24"/>
          <w:lang w:eastAsia="ja-JP"/>
        </w:rPr>
        <w:t>交通</w:t>
      </w:r>
      <w:r w:rsidR="00B17BD6" w:rsidRPr="00E1279A">
        <w:rPr>
          <w:rFonts w:ascii="MS Mincho" w:hAnsi="MS Mincho"/>
          <w:sz w:val="24"/>
          <w:szCs w:val="24"/>
          <w:lang w:eastAsia="ja-JP"/>
        </w:rPr>
        <w:t>、</w:t>
      </w:r>
      <w:r w:rsidR="005A7496" w:rsidRPr="00E1279A">
        <w:rPr>
          <w:rFonts w:ascii="MS Mincho" w:hAnsi="MS Mincho"/>
          <w:sz w:val="24"/>
          <w:szCs w:val="24"/>
          <w:lang w:eastAsia="ja-JP"/>
        </w:rPr>
        <w:t>ヘルスケア</w:t>
      </w:r>
      <w:r w:rsidR="00B17BD6" w:rsidRPr="00E1279A">
        <w:rPr>
          <w:rFonts w:ascii="MS Mincho" w:hAnsi="MS Mincho"/>
          <w:sz w:val="24"/>
          <w:szCs w:val="24"/>
          <w:lang w:eastAsia="ja-JP"/>
        </w:rPr>
        <w:t>、データ保護の分野を含め、規制当局間で新しい対話を</w:t>
      </w:r>
      <w:r w:rsidR="005A7496" w:rsidRPr="00E1279A">
        <w:rPr>
          <w:rFonts w:ascii="MS Mincho" w:hAnsi="MS Mincho"/>
          <w:sz w:val="24"/>
          <w:szCs w:val="24"/>
          <w:lang w:eastAsia="ja-JP"/>
        </w:rPr>
        <w:t>始めたり</w:t>
      </w:r>
      <w:r w:rsidR="00B17BD6" w:rsidRPr="00E1279A">
        <w:rPr>
          <w:rFonts w:ascii="MS Mincho" w:hAnsi="MS Mincho"/>
          <w:sz w:val="24"/>
          <w:szCs w:val="24"/>
          <w:lang w:eastAsia="ja-JP"/>
        </w:rPr>
        <w:t>、既存のコミュニケーションを工夫したりして、特定のセクターに適用されるAIガバナンスや規制</w:t>
      </w:r>
      <w:r w:rsidR="005A7496" w:rsidRPr="00E1279A">
        <w:rPr>
          <w:rFonts w:ascii="MS Mincho" w:hAnsi="MS Mincho"/>
          <w:sz w:val="24"/>
          <w:szCs w:val="24"/>
          <w:lang w:eastAsia="ja-JP"/>
        </w:rPr>
        <w:t>を行う</w:t>
      </w:r>
      <w:r w:rsidR="00B17BD6" w:rsidRPr="00E1279A">
        <w:rPr>
          <w:rFonts w:ascii="MS Mincho" w:hAnsi="MS Mincho"/>
          <w:sz w:val="24"/>
          <w:szCs w:val="24"/>
          <w:lang w:eastAsia="ja-JP"/>
        </w:rPr>
        <w:t>上での考慮事項について話し合うことです。米国政府が</w:t>
      </w:r>
      <w:r w:rsidR="00BC1E59" w:rsidRPr="00E1279A">
        <w:rPr>
          <w:rFonts w:ascii="MS Mincho" w:hAnsi="MS Mincho"/>
          <w:sz w:val="24"/>
          <w:szCs w:val="24"/>
          <w:lang w:eastAsia="ja-JP"/>
        </w:rPr>
        <w:t>発表</w:t>
      </w:r>
      <w:r w:rsidR="00B17BD6" w:rsidRPr="00E1279A">
        <w:rPr>
          <w:rFonts w:ascii="MS Mincho" w:hAnsi="MS Mincho"/>
          <w:sz w:val="24"/>
          <w:szCs w:val="24"/>
          <w:lang w:eastAsia="ja-JP"/>
        </w:rPr>
        <w:t>した「AIアプリケーションの規制に関する</w:t>
      </w:r>
      <w:r w:rsidR="00BC1E59" w:rsidRPr="00E1279A">
        <w:rPr>
          <w:rFonts w:ascii="MS Mincho" w:hAnsi="MS Mincho"/>
          <w:sz w:val="24"/>
          <w:szCs w:val="24"/>
          <w:lang w:eastAsia="ja-JP"/>
        </w:rPr>
        <w:t>指針</w:t>
      </w:r>
      <w:r w:rsidR="00B17BD6" w:rsidRPr="00E1279A">
        <w:rPr>
          <w:rFonts w:ascii="MS Mincho" w:hAnsi="MS Mincho"/>
          <w:sz w:val="24"/>
          <w:szCs w:val="24"/>
          <w:lang w:eastAsia="ja-JP"/>
        </w:rPr>
        <w:t>」</w:t>
      </w:r>
      <w:r w:rsidR="00BC1E59" w:rsidRPr="00E1279A">
        <w:rPr>
          <w:rFonts w:ascii="MS Mincho" w:hAnsi="MS Mincho"/>
          <w:sz w:val="24"/>
          <w:szCs w:val="24"/>
          <w:lang w:eastAsia="ja-JP"/>
        </w:rPr>
        <w:t>が</w:t>
      </w:r>
      <w:r w:rsidR="005A7496" w:rsidRPr="00E1279A">
        <w:rPr>
          <w:rFonts w:ascii="MS Mincho" w:hAnsi="MS Mincho"/>
          <w:sz w:val="24"/>
          <w:szCs w:val="24"/>
          <w:lang w:eastAsia="ja-JP"/>
        </w:rPr>
        <w:t>良い</w:t>
      </w:r>
      <w:r w:rsidR="00BC1E59" w:rsidRPr="00E1279A">
        <w:rPr>
          <w:rFonts w:ascii="MS Mincho" w:hAnsi="MS Mincho"/>
          <w:sz w:val="24"/>
          <w:szCs w:val="24"/>
          <w:lang w:eastAsia="ja-JP"/>
        </w:rPr>
        <w:t>参考</w:t>
      </w:r>
      <w:r w:rsidR="005A7496" w:rsidRPr="00E1279A">
        <w:rPr>
          <w:rFonts w:ascii="MS Mincho" w:hAnsi="MS Mincho"/>
          <w:sz w:val="24"/>
          <w:szCs w:val="24"/>
          <w:lang w:eastAsia="ja-JP"/>
        </w:rPr>
        <w:t>になるの</w:t>
      </w:r>
      <w:r w:rsidR="00BC1E59" w:rsidRPr="00E1279A">
        <w:rPr>
          <w:rFonts w:ascii="MS Mincho" w:hAnsi="MS Mincho"/>
          <w:sz w:val="24"/>
          <w:szCs w:val="24"/>
          <w:lang w:eastAsia="ja-JP"/>
        </w:rPr>
        <w:t>ではないかと考えます</w:t>
      </w:r>
      <w:r w:rsidR="00B17BD6" w:rsidRPr="00E1279A">
        <w:rPr>
          <w:rFonts w:ascii="MS Mincho" w:hAnsi="MS Mincho"/>
          <w:sz w:val="24"/>
          <w:szCs w:val="24"/>
          <w:lang w:eastAsia="ja-JP"/>
        </w:rPr>
        <w:t>。</w:t>
      </w:r>
    </w:p>
    <w:p w14:paraId="3B6D5B58" w14:textId="0D35105F" w:rsidR="00BC1E59" w:rsidRPr="00E1279A" w:rsidRDefault="00BC1E59" w:rsidP="00D62511">
      <w:pPr>
        <w:spacing w:after="0" w:line="276" w:lineRule="auto"/>
        <w:ind w:firstLine="426"/>
        <w:rPr>
          <w:rFonts w:ascii="MS Mincho" w:hAnsi="MS Mincho"/>
          <w:sz w:val="24"/>
          <w:szCs w:val="24"/>
          <w:lang w:eastAsia="ja-JP"/>
        </w:rPr>
      </w:pPr>
      <w:r w:rsidRPr="00E1279A">
        <w:rPr>
          <w:rFonts w:ascii="MS Mincho" w:hAnsi="MS Mincho"/>
          <w:sz w:val="24"/>
          <w:szCs w:val="24"/>
          <w:lang w:eastAsia="ja-JP"/>
        </w:rPr>
        <w:t>全米商工会議所・米日経済協議会は、非常に重要なトピックであるデジタル政策において日米間の協力に貢献するべく尽力してまいります。また、検討会や日本政府と意</w:t>
      </w:r>
      <w:r w:rsidRPr="00E1279A">
        <w:rPr>
          <w:rFonts w:ascii="MS Mincho" w:hAnsi="MS Mincho"/>
          <w:sz w:val="24"/>
          <w:szCs w:val="24"/>
          <w:lang w:eastAsia="ja-JP"/>
        </w:rPr>
        <w:lastRenderedPageBreak/>
        <w:t>見交換や議論を</w:t>
      </w:r>
      <w:r w:rsidR="005A7496" w:rsidRPr="00E1279A">
        <w:rPr>
          <w:rFonts w:ascii="MS Mincho" w:hAnsi="MS Mincho"/>
          <w:sz w:val="24"/>
          <w:szCs w:val="24"/>
          <w:lang w:eastAsia="ja-JP"/>
        </w:rPr>
        <w:t>行う</w:t>
      </w:r>
      <w:r w:rsidRPr="00E1279A">
        <w:rPr>
          <w:rFonts w:ascii="MS Mincho" w:hAnsi="MS Mincho"/>
          <w:sz w:val="24"/>
          <w:szCs w:val="24"/>
          <w:lang w:eastAsia="ja-JP"/>
        </w:rPr>
        <w:t>ことができれば幸いです。昨年</w:t>
      </w:r>
      <w:r w:rsidR="00A84C9F" w:rsidRPr="00E1279A">
        <w:rPr>
          <w:rFonts w:ascii="MS Mincho" w:hAnsi="MS Mincho"/>
          <w:sz w:val="24"/>
          <w:szCs w:val="24"/>
          <w:lang w:eastAsia="ja-JP"/>
        </w:rPr>
        <w:t>、我々は経団連と</w:t>
      </w:r>
      <w:proofErr w:type="spellStart"/>
      <w:r w:rsidR="00A84C9F" w:rsidRPr="00E1279A">
        <w:rPr>
          <w:rFonts w:ascii="MS Mincho" w:hAnsi="MS Mincho"/>
          <w:sz w:val="24"/>
          <w:szCs w:val="24"/>
          <w:lang w:eastAsia="ja-JP"/>
        </w:rPr>
        <w:t>Orgalim</w:t>
      </w:r>
      <w:proofErr w:type="spellEnd"/>
      <w:r w:rsidR="00A84C9F" w:rsidRPr="00E1279A">
        <w:rPr>
          <w:rFonts w:ascii="MS Mincho" w:hAnsi="MS Mincho"/>
          <w:sz w:val="24"/>
          <w:szCs w:val="24"/>
          <w:lang w:eastAsia="ja-JP"/>
        </w:rPr>
        <w:t>とともに</w:t>
      </w:r>
      <w:r w:rsidR="00BF6EA2" w:rsidRPr="00E1279A">
        <w:rPr>
          <w:rFonts w:ascii="MS Mincho" w:hAnsi="MS Mincho"/>
          <w:sz w:val="24"/>
          <w:szCs w:val="24"/>
          <w:lang w:eastAsia="ja-JP"/>
        </w:rPr>
        <w:t>、</w:t>
      </w:r>
      <w:r w:rsidR="000909D7" w:rsidRPr="00E1279A">
        <w:rPr>
          <w:rFonts w:ascii="MS Mincho" w:hAnsi="MS Mincho"/>
          <w:sz w:val="24"/>
          <w:szCs w:val="24"/>
          <w:lang w:eastAsia="ja-JP"/>
        </w:rPr>
        <w:t>アメリ</w:t>
      </w:r>
      <w:r w:rsidR="00A84C9F" w:rsidRPr="00E1279A">
        <w:rPr>
          <w:rFonts w:ascii="MS Mincho" w:hAnsi="MS Mincho"/>
          <w:sz w:val="24"/>
          <w:szCs w:val="24"/>
          <w:lang w:eastAsia="ja-JP"/>
        </w:rPr>
        <w:t>カ、日本、EUのビジネスリーダーや政策立案者がAIガバナンスに</w:t>
      </w:r>
      <w:r w:rsidR="000909D7" w:rsidRPr="00E1279A">
        <w:rPr>
          <w:rFonts w:ascii="MS Mincho" w:hAnsi="MS Mincho"/>
          <w:sz w:val="24"/>
          <w:szCs w:val="24"/>
          <w:lang w:eastAsia="ja-JP"/>
        </w:rPr>
        <w:t>おいて</w:t>
      </w:r>
      <w:r w:rsidR="00A84C9F" w:rsidRPr="00E1279A">
        <w:rPr>
          <w:rFonts w:ascii="MS Mincho" w:hAnsi="MS Mincho"/>
          <w:sz w:val="24"/>
          <w:szCs w:val="24"/>
          <w:lang w:eastAsia="ja-JP"/>
        </w:rPr>
        <w:t>相互運用が可能なアプローチ</w:t>
      </w:r>
      <w:r w:rsidR="000909D7" w:rsidRPr="00E1279A">
        <w:rPr>
          <w:rFonts w:ascii="MS Mincho" w:hAnsi="MS Mincho"/>
          <w:sz w:val="24"/>
          <w:szCs w:val="24"/>
          <w:lang w:eastAsia="ja-JP"/>
        </w:rPr>
        <w:t>を検討する場を提供する「グローバルAIガバナンスフォーラム」を立ち上げました。</w:t>
      </w:r>
      <w:r w:rsidR="005F2552" w:rsidRPr="00E1279A">
        <w:rPr>
          <w:rFonts w:ascii="MS Mincho" w:hAnsi="MS Mincho"/>
          <w:sz w:val="24"/>
          <w:szCs w:val="24"/>
          <w:lang w:eastAsia="ja-JP"/>
        </w:rPr>
        <w:t>経済産業省や総務省からの代表者もこの議論に参加</w:t>
      </w:r>
      <w:r w:rsidR="00BF6EA2" w:rsidRPr="00E1279A">
        <w:rPr>
          <w:rFonts w:ascii="MS Mincho" w:hAnsi="MS Mincho"/>
          <w:sz w:val="24"/>
          <w:szCs w:val="24"/>
          <w:lang w:eastAsia="ja-JP"/>
        </w:rPr>
        <w:t>されました</w:t>
      </w:r>
      <w:r w:rsidR="005F2552" w:rsidRPr="00E1279A">
        <w:rPr>
          <w:rFonts w:ascii="MS Mincho" w:hAnsi="MS Mincho"/>
          <w:sz w:val="24"/>
          <w:szCs w:val="24"/>
          <w:lang w:eastAsia="ja-JP"/>
        </w:rPr>
        <w:t>。この</w:t>
      </w:r>
      <w:r w:rsidR="00BF6EA2" w:rsidRPr="00E1279A">
        <w:rPr>
          <w:rFonts w:ascii="MS Mincho" w:hAnsi="MS Mincho"/>
          <w:sz w:val="24"/>
          <w:szCs w:val="24"/>
          <w:lang w:eastAsia="ja-JP"/>
        </w:rPr>
        <w:t>取り組みが</w:t>
      </w:r>
      <w:r w:rsidR="005F2552" w:rsidRPr="00E1279A">
        <w:rPr>
          <w:rFonts w:ascii="MS Mincho" w:hAnsi="MS Mincho"/>
          <w:sz w:val="24"/>
          <w:szCs w:val="24"/>
          <w:lang w:eastAsia="ja-JP"/>
        </w:rPr>
        <w:t>2021年にも継続さ</w:t>
      </w:r>
      <w:r w:rsidR="00BF6EA2" w:rsidRPr="00E1279A">
        <w:rPr>
          <w:rFonts w:ascii="MS Mincho" w:hAnsi="MS Mincho"/>
          <w:sz w:val="24"/>
          <w:szCs w:val="24"/>
          <w:lang w:eastAsia="ja-JP"/>
        </w:rPr>
        <w:t>れ</w:t>
      </w:r>
      <w:r w:rsidR="005F2552" w:rsidRPr="00E1279A">
        <w:rPr>
          <w:rFonts w:ascii="MS Mincho" w:hAnsi="MS Mincho"/>
          <w:sz w:val="24"/>
          <w:szCs w:val="24"/>
          <w:lang w:eastAsia="ja-JP"/>
        </w:rPr>
        <w:t>るにあたって、全米商工会議所・米日経済協議会は日本政府のAIガバナンスにおけるリーダーシップを</w:t>
      </w:r>
      <w:r w:rsidR="00BF6EA2" w:rsidRPr="00E1279A">
        <w:rPr>
          <w:rFonts w:ascii="MS Mincho" w:hAnsi="MS Mincho"/>
          <w:sz w:val="24"/>
          <w:szCs w:val="24"/>
          <w:lang w:eastAsia="ja-JP"/>
        </w:rPr>
        <w:t>引き続き支援</w:t>
      </w:r>
      <w:r w:rsidR="005F2552" w:rsidRPr="00E1279A">
        <w:rPr>
          <w:rFonts w:ascii="MS Mincho" w:hAnsi="MS Mincho"/>
          <w:sz w:val="24"/>
          <w:szCs w:val="24"/>
          <w:lang w:eastAsia="ja-JP"/>
        </w:rPr>
        <w:t>いたします。</w:t>
      </w:r>
    </w:p>
    <w:p w14:paraId="7094C734" w14:textId="16AB1456" w:rsidR="00062166" w:rsidRPr="00E1279A" w:rsidRDefault="00062166" w:rsidP="00D62511">
      <w:pPr>
        <w:spacing w:after="0" w:line="276" w:lineRule="auto"/>
        <w:ind w:firstLine="426"/>
        <w:rPr>
          <w:rFonts w:ascii="MS Mincho" w:hAnsi="MS Mincho"/>
          <w:sz w:val="24"/>
          <w:szCs w:val="24"/>
          <w:lang w:eastAsia="ja-JP"/>
        </w:rPr>
      </w:pPr>
    </w:p>
    <w:p w14:paraId="3C37DB78" w14:textId="0C49DDDA" w:rsidR="00062166" w:rsidRPr="00E1279A" w:rsidRDefault="00062166" w:rsidP="00D62511">
      <w:pPr>
        <w:spacing w:after="0" w:line="276" w:lineRule="auto"/>
        <w:ind w:firstLine="426"/>
        <w:rPr>
          <w:rFonts w:ascii="MS Mincho" w:hAnsi="MS Mincho"/>
          <w:b/>
          <w:bCs/>
          <w:sz w:val="24"/>
          <w:szCs w:val="24"/>
          <w:lang w:eastAsia="ja-JP"/>
        </w:rPr>
      </w:pPr>
      <w:r w:rsidRPr="00E1279A">
        <w:rPr>
          <w:rFonts w:ascii="MS Mincho" w:hAnsi="MS Mincho"/>
          <w:b/>
          <w:bCs/>
          <w:sz w:val="24"/>
          <w:szCs w:val="24"/>
          <w:lang w:eastAsia="ja-JP"/>
        </w:rPr>
        <w:t xml:space="preserve">II. </w:t>
      </w:r>
      <w:r w:rsidR="002D1E2D" w:rsidRPr="00E1279A">
        <w:rPr>
          <w:rFonts w:ascii="MS Mincho" w:hAnsi="MS Mincho"/>
          <w:b/>
          <w:bCs/>
          <w:sz w:val="24"/>
          <w:szCs w:val="24"/>
          <w:lang w:eastAsia="ja-JP"/>
        </w:rPr>
        <w:t>マルチ</w:t>
      </w:r>
      <w:r w:rsidRPr="00E1279A">
        <w:rPr>
          <w:rFonts w:ascii="MS Mincho" w:hAnsi="MS Mincho"/>
          <w:b/>
          <w:bCs/>
          <w:sz w:val="24"/>
          <w:szCs w:val="24"/>
          <w:lang w:eastAsia="ja-JP"/>
        </w:rPr>
        <w:t>ステークホルダーを</w:t>
      </w:r>
      <w:r w:rsidR="00BC5201" w:rsidRPr="00E1279A">
        <w:rPr>
          <w:rFonts w:ascii="MS Mincho" w:hAnsi="MS Mincho"/>
          <w:b/>
          <w:bCs/>
          <w:sz w:val="24"/>
          <w:szCs w:val="24"/>
          <w:lang w:eastAsia="ja-JP"/>
        </w:rPr>
        <w:t>関与させた</w:t>
      </w:r>
      <w:r w:rsidRPr="00E1279A">
        <w:rPr>
          <w:rFonts w:ascii="MS Mincho" w:hAnsi="MS Mincho"/>
          <w:b/>
          <w:bCs/>
          <w:sz w:val="24"/>
          <w:szCs w:val="24"/>
          <w:lang w:eastAsia="ja-JP"/>
        </w:rPr>
        <w:t>、</w:t>
      </w:r>
      <w:r w:rsidR="00E1279A" w:rsidRPr="00E1279A">
        <w:rPr>
          <w:rFonts w:ascii="MS Mincho" w:hAnsi="MS Mincho"/>
          <w:b/>
          <w:bCs/>
          <w:sz w:val="24"/>
          <w:szCs w:val="24"/>
          <w:lang w:eastAsia="ja-JP"/>
        </w:rPr>
        <w:t>根拠</w:t>
      </w:r>
      <w:r w:rsidRPr="00E1279A">
        <w:rPr>
          <w:rFonts w:ascii="MS Mincho" w:hAnsi="MS Mincho"/>
          <w:b/>
          <w:bCs/>
          <w:sz w:val="24"/>
          <w:szCs w:val="24"/>
          <w:lang w:eastAsia="ja-JP"/>
        </w:rPr>
        <w:t>に基づいたアプローチ</w:t>
      </w:r>
    </w:p>
    <w:p w14:paraId="1EBF1E84" w14:textId="37D1F397" w:rsidR="002E3510" w:rsidRPr="00E1279A" w:rsidRDefault="00062166" w:rsidP="007F2DD9">
      <w:pPr>
        <w:spacing w:before="240" w:after="0" w:line="276" w:lineRule="auto"/>
        <w:rPr>
          <w:rFonts w:ascii="MS Mincho" w:hAnsi="MS Mincho"/>
          <w:sz w:val="24"/>
          <w:szCs w:val="24"/>
          <w:lang w:eastAsia="ja-JP"/>
        </w:rPr>
      </w:pPr>
      <w:r w:rsidRPr="00E1279A">
        <w:rPr>
          <w:rFonts w:ascii="MS Mincho" w:hAnsi="MS Mincho"/>
          <w:sz w:val="24"/>
          <w:szCs w:val="24"/>
          <w:lang w:eastAsia="ja-JP"/>
        </w:rPr>
        <w:t xml:space="preserve">　全米商工会議所・米日経済協議会は、</w:t>
      </w:r>
      <w:r w:rsidR="00734EAD" w:rsidRPr="00E1279A">
        <w:rPr>
          <w:rFonts w:ascii="MS Mincho" w:hAnsi="MS Mincho"/>
          <w:sz w:val="24"/>
          <w:szCs w:val="24"/>
          <w:lang w:eastAsia="ja-JP"/>
        </w:rPr>
        <w:t>AI技術に対する国民からの信頼を得ることと</w:t>
      </w:r>
      <w:r w:rsidR="00726686" w:rsidRPr="00E1279A">
        <w:rPr>
          <w:rFonts w:ascii="MS Mincho" w:hAnsi="MS Mincho"/>
          <w:sz w:val="24"/>
          <w:szCs w:val="24"/>
          <w:lang w:eastAsia="ja-JP"/>
        </w:rPr>
        <w:t>AI</w:t>
      </w:r>
      <w:r w:rsidR="00734EAD" w:rsidRPr="00E1279A">
        <w:rPr>
          <w:rFonts w:ascii="MS Mincho" w:hAnsi="MS Mincho"/>
          <w:sz w:val="24"/>
          <w:szCs w:val="24"/>
          <w:lang w:eastAsia="ja-JP"/>
        </w:rPr>
        <w:t>技術の信頼性が高まることが</w:t>
      </w:r>
      <w:r w:rsidR="00726686" w:rsidRPr="00E1279A">
        <w:rPr>
          <w:rFonts w:ascii="MS Mincho" w:hAnsi="MS Mincho"/>
          <w:sz w:val="24"/>
          <w:szCs w:val="24"/>
          <w:lang w:eastAsia="ja-JP"/>
        </w:rPr>
        <w:t>、</w:t>
      </w:r>
      <w:r w:rsidR="00734EAD" w:rsidRPr="00E1279A">
        <w:rPr>
          <w:rFonts w:ascii="MS Mincho" w:hAnsi="MS Mincho"/>
          <w:sz w:val="24"/>
          <w:szCs w:val="24"/>
          <w:lang w:eastAsia="ja-JP"/>
        </w:rPr>
        <w:t>責任ある</w:t>
      </w:r>
      <w:r w:rsidR="00726686" w:rsidRPr="00E1279A">
        <w:rPr>
          <w:rFonts w:ascii="MS Mincho" w:hAnsi="MS Mincho"/>
          <w:sz w:val="24"/>
          <w:szCs w:val="24"/>
          <w:lang w:eastAsia="ja-JP"/>
        </w:rPr>
        <w:t>AIの</w:t>
      </w:r>
      <w:r w:rsidR="00734EAD" w:rsidRPr="00E1279A">
        <w:rPr>
          <w:rFonts w:ascii="MS Mincho" w:hAnsi="MS Mincho"/>
          <w:sz w:val="24"/>
          <w:szCs w:val="24"/>
          <w:lang w:eastAsia="ja-JP"/>
        </w:rPr>
        <w:t>開発、展開、</w:t>
      </w:r>
      <w:r w:rsidR="00726686" w:rsidRPr="00E1279A">
        <w:rPr>
          <w:rFonts w:ascii="MS Mincho" w:hAnsi="MS Mincho"/>
          <w:sz w:val="24"/>
          <w:szCs w:val="24"/>
          <w:lang w:eastAsia="ja-JP"/>
        </w:rPr>
        <w:t>利</w:t>
      </w:r>
      <w:r w:rsidR="005C0690" w:rsidRPr="00E1279A">
        <w:rPr>
          <w:rFonts w:ascii="MS Mincho" w:hAnsi="MS Mincho"/>
          <w:sz w:val="24"/>
          <w:szCs w:val="24"/>
          <w:lang w:eastAsia="ja-JP"/>
        </w:rPr>
        <w:t>活</w:t>
      </w:r>
      <w:r w:rsidR="00726686" w:rsidRPr="00E1279A">
        <w:rPr>
          <w:rFonts w:ascii="MS Mincho" w:hAnsi="MS Mincho"/>
          <w:sz w:val="24"/>
          <w:szCs w:val="24"/>
          <w:lang w:eastAsia="ja-JP"/>
        </w:rPr>
        <w:t>用</w:t>
      </w:r>
      <w:r w:rsidR="00734EAD" w:rsidRPr="00E1279A">
        <w:rPr>
          <w:rFonts w:ascii="MS Mincho" w:hAnsi="MS Mincho"/>
          <w:sz w:val="24"/>
          <w:szCs w:val="24"/>
          <w:lang w:eastAsia="ja-JP"/>
        </w:rPr>
        <w:t>につながると考えます。しかし、技術変革の速さと複雑性に鑑みると、政府間の取り組みだけではAIへの信頼度を高めることは難しく、産業界、</w:t>
      </w:r>
      <w:r w:rsidR="005C0690" w:rsidRPr="00E1279A">
        <w:rPr>
          <w:rFonts w:ascii="MS Mincho" w:hAnsi="MS Mincho"/>
          <w:sz w:val="24"/>
          <w:szCs w:val="24"/>
          <w:lang w:eastAsia="ja-JP"/>
        </w:rPr>
        <w:t>有識者</w:t>
      </w:r>
      <w:r w:rsidR="00734EAD" w:rsidRPr="00E1279A">
        <w:rPr>
          <w:rFonts w:ascii="MS Mincho" w:hAnsi="MS Mincho"/>
          <w:sz w:val="24"/>
          <w:szCs w:val="24"/>
          <w:lang w:eastAsia="ja-JP"/>
        </w:rPr>
        <w:t>、その他</w:t>
      </w:r>
      <w:r w:rsidR="005C0690" w:rsidRPr="00E1279A">
        <w:rPr>
          <w:rFonts w:ascii="MS Mincho" w:hAnsi="MS Mincho"/>
          <w:sz w:val="24"/>
          <w:szCs w:val="24"/>
          <w:lang w:eastAsia="ja-JP"/>
        </w:rPr>
        <w:t>ステークホルダーと</w:t>
      </w:r>
      <w:r w:rsidR="00734EAD" w:rsidRPr="00E1279A">
        <w:rPr>
          <w:rFonts w:ascii="MS Mincho" w:hAnsi="MS Mincho"/>
          <w:sz w:val="24"/>
          <w:szCs w:val="24"/>
          <w:lang w:eastAsia="ja-JP"/>
        </w:rPr>
        <w:t>のパートナーシップが</w:t>
      </w:r>
      <w:r w:rsidR="005C0690" w:rsidRPr="00E1279A">
        <w:rPr>
          <w:rFonts w:ascii="MS Mincho" w:hAnsi="MS Mincho"/>
          <w:sz w:val="24"/>
          <w:szCs w:val="24"/>
          <w:lang w:eastAsia="ja-JP"/>
        </w:rPr>
        <w:t>必要となります</w:t>
      </w:r>
      <w:r w:rsidR="00734EAD" w:rsidRPr="00E1279A">
        <w:rPr>
          <w:rFonts w:ascii="MS Mincho" w:hAnsi="MS Mincho"/>
          <w:sz w:val="24"/>
          <w:szCs w:val="24"/>
          <w:lang w:eastAsia="ja-JP"/>
        </w:rPr>
        <w:t>。AI</w:t>
      </w:r>
      <w:r w:rsidR="004A74E0" w:rsidRPr="00E1279A">
        <w:rPr>
          <w:rFonts w:ascii="MS Mincho" w:hAnsi="MS Mincho"/>
          <w:sz w:val="24"/>
          <w:szCs w:val="24"/>
          <w:lang w:eastAsia="ja-JP"/>
        </w:rPr>
        <w:t>に関する</w:t>
      </w:r>
      <w:r w:rsidR="00734EAD" w:rsidRPr="00E1279A">
        <w:rPr>
          <w:rFonts w:ascii="MS Mincho" w:hAnsi="MS Mincho"/>
          <w:sz w:val="24"/>
          <w:szCs w:val="24"/>
          <w:lang w:eastAsia="ja-JP"/>
        </w:rPr>
        <w:t>原則と</w:t>
      </w:r>
      <w:r w:rsidR="00726686" w:rsidRPr="00E1279A">
        <w:rPr>
          <w:rFonts w:ascii="MS Mincho" w:hAnsi="MS Mincho"/>
          <w:sz w:val="24"/>
          <w:szCs w:val="24"/>
          <w:lang w:eastAsia="ja-JP"/>
        </w:rPr>
        <w:t>実利用との</w:t>
      </w:r>
      <w:r w:rsidR="00FB2946" w:rsidRPr="00E1279A">
        <w:rPr>
          <w:rFonts w:ascii="MS Mincho" w:hAnsi="MS Mincho"/>
          <w:sz w:val="24"/>
          <w:szCs w:val="24"/>
          <w:lang w:eastAsia="ja-JP"/>
        </w:rPr>
        <w:t>ギャップ</w:t>
      </w:r>
      <w:r w:rsidR="00726686" w:rsidRPr="00E1279A">
        <w:rPr>
          <w:rFonts w:ascii="MS Mincho" w:hAnsi="MS Mincho"/>
          <w:sz w:val="24"/>
          <w:szCs w:val="24"/>
          <w:lang w:eastAsia="ja-JP"/>
        </w:rPr>
        <w:t>を埋めるため</w:t>
      </w:r>
      <w:r w:rsidR="00E42FFB" w:rsidRPr="00E1279A">
        <w:rPr>
          <w:rFonts w:ascii="MS Mincho" w:hAnsi="MS Mincho"/>
          <w:sz w:val="24"/>
          <w:szCs w:val="24"/>
          <w:lang w:eastAsia="ja-JP"/>
        </w:rPr>
        <w:t>の策として</w:t>
      </w:r>
      <w:r w:rsidR="00BA684E">
        <w:rPr>
          <w:rFonts w:ascii="MS Mincho" w:hAnsi="MS Mincho" w:hint="eastAsia"/>
          <w:sz w:val="24"/>
          <w:szCs w:val="24"/>
          <w:lang w:eastAsia="ja-JP"/>
        </w:rPr>
        <w:t>、</w:t>
      </w:r>
      <w:r w:rsidR="00E42FFB" w:rsidRPr="00E1279A">
        <w:rPr>
          <w:rFonts w:ascii="MS Mincho" w:hAnsi="MS Mincho"/>
          <w:sz w:val="24"/>
          <w:szCs w:val="24"/>
          <w:lang w:eastAsia="ja-JP"/>
        </w:rPr>
        <w:t>検討会は</w:t>
      </w:r>
      <w:r w:rsidR="00A77A33" w:rsidRPr="00E1279A">
        <w:rPr>
          <w:rFonts w:ascii="MS Mincho" w:hAnsi="MS Mincho"/>
          <w:sz w:val="24"/>
          <w:szCs w:val="24"/>
          <w:lang w:eastAsia="ja-JP"/>
        </w:rPr>
        <w:t>AIガバナンス設計に関し、</w:t>
      </w:r>
      <w:r w:rsidR="00E42FFB" w:rsidRPr="00E1279A">
        <w:rPr>
          <w:rFonts w:ascii="MS Mincho" w:hAnsi="MS Mincho"/>
          <w:sz w:val="24"/>
          <w:szCs w:val="24"/>
          <w:lang w:eastAsia="ja-JP"/>
        </w:rPr>
        <w:t>任意規格</w:t>
      </w:r>
      <w:r w:rsidR="005C0690" w:rsidRPr="00E1279A">
        <w:rPr>
          <w:rFonts w:ascii="MS Mincho" w:hAnsi="MS Mincho"/>
          <w:sz w:val="24"/>
          <w:szCs w:val="24"/>
          <w:lang w:eastAsia="ja-JP"/>
        </w:rPr>
        <w:t>、</w:t>
      </w:r>
      <w:r w:rsidR="00726686" w:rsidRPr="00E1279A">
        <w:rPr>
          <w:rFonts w:ascii="MS Mincho" w:hAnsi="MS Mincho"/>
          <w:sz w:val="24"/>
          <w:szCs w:val="24"/>
          <w:lang w:eastAsia="ja-JP"/>
        </w:rPr>
        <w:t>枠組み</w:t>
      </w:r>
      <w:r w:rsidR="005C0690" w:rsidRPr="00E1279A">
        <w:rPr>
          <w:rFonts w:ascii="MS Mincho" w:hAnsi="MS Mincho"/>
          <w:sz w:val="24"/>
          <w:szCs w:val="24"/>
          <w:lang w:eastAsia="ja-JP"/>
        </w:rPr>
        <w:t>、</w:t>
      </w:r>
      <w:r w:rsidR="004A74E0" w:rsidRPr="00E1279A">
        <w:rPr>
          <w:rFonts w:ascii="MS Mincho" w:hAnsi="MS Mincho"/>
          <w:sz w:val="24"/>
          <w:szCs w:val="24"/>
          <w:lang w:eastAsia="ja-JP"/>
        </w:rPr>
        <w:t>利用</w:t>
      </w:r>
      <w:r w:rsidR="00E42FFB" w:rsidRPr="00E1279A">
        <w:rPr>
          <w:rFonts w:ascii="MS Mincho" w:hAnsi="MS Mincho"/>
          <w:sz w:val="24"/>
          <w:szCs w:val="24"/>
          <w:lang w:eastAsia="ja-JP"/>
        </w:rPr>
        <w:t>規則等の作成を含め</w:t>
      </w:r>
      <w:r w:rsidR="00A77A33">
        <w:rPr>
          <w:rFonts w:ascii="MS Mincho" w:hAnsi="MS Mincho" w:hint="eastAsia"/>
          <w:sz w:val="24"/>
          <w:szCs w:val="24"/>
          <w:lang w:eastAsia="ja-JP"/>
        </w:rPr>
        <w:t>、</w:t>
      </w:r>
      <w:r w:rsidR="002D1E2D" w:rsidRPr="00E1279A">
        <w:rPr>
          <w:rFonts w:ascii="MS Mincho" w:hAnsi="MS Mincho"/>
          <w:sz w:val="24"/>
          <w:szCs w:val="24"/>
          <w:lang w:eastAsia="ja-JP"/>
        </w:rPr>
        <w:t>マルチ</w:t>
      </w:r>
      <w:r w:rsidR="00FB2946" w:rsidRPr="00E1279A">
        <w:rPr>
          <w:rFonts w:ascii="MS Mincho" w:hAnsi="MS Mincho"/>
          <w:sz w:val="24"/>
          <w:szCs w:val="24"/>
          <w:lang w:eastAsia="ja-JP"/>
        </w:rPr>
        <w:t>ステークホルダーを</w:t>
      </w:r>
      <w:r w:rsidR="00E42FFB" w:rsidRPr="00E1279A">
        <w:rPr>
          <w:rFonts w:ascii="MS Mincho" w:hAnsi="MS Mincho"/>
          <w:sz w:val="24"/>
          <w:szCs w:val="24"/>
          <w:lang w:eastAsia="ja-JP"/>
        </w:rPr>
        <w:t>関与させた</w:t>
      </w:r>
      <w:r w:rsidR="00FB2946" w:rsidRPr="00E1279A">
        <w:rPr>
          <w:rFonts w:ascii="MS Mincho" w:hAnsi="MS Mincho"/>
          <w:sz w:val="24"/>
          <w:szCs w:val="24"/>
          <w:lang w:eastAsia="ja-JP"/>
        </w:rPr>
        <w:t>、透明性のある</w:t>
      </w:r>
      <w:r w:rsidR="00734EAD" w:rsidRPr="00E1279A">
        <w:rPr>
          <w:rFonts w:ascii="MS Mincho" w:hAnsi="MS Mincho"/>
          <w:sz w:val="24"/>
          <w:szCs w:val="24"/>
          <w:lang w:eastAsia="ja-JP"/>
        </w:rPr>
        <w:t>アプローチを</w:t>
      </w:r>
      <w:r w:rsidR="00E42FFB" w:rsidRPr="00E1279A">
        <w:rPr>
          <w:rFonts w:ascii="MS Mincho" w:hAnsi="MS Mincho"/>
          <w:sz w:val="24"/>
          <w:szCs w:val="24"/>
          <w:lang w:eastAsia="ja-JP"/>
        </w:rPr>
        <w:t>とることを明確に</w:t>
      </w:r>
      <w:r w:rsidR="00FB2946" w:rsidRPr="00E1279A">
        <w:rPr>
          <w:rFonts w:ascii="MS Mincho" w:hAnsi="MS Mincho"/>
          <w:sz w:val="24"/>
          <w:szCs w:val="24"/>
          <w:lang w:eastAsia="ja-JP"/>
        </w:rPr>
        <w:t>支持</w:t>
      </w:r>
      <w:r w:rsidR="00734EAD" w:rsidRPr="00E1279A">
        <w:rPr>
          <w:rFonts w:ascii="MS Mincho" w:hAnsi="MS Mincho"/>
          <w:sz w:val="24"/>
          <w:szCs w:val="24"/>
          <w:lang w:eastAsia="ja-JP"/>
        </w:rPr>
        <w:t>する</w:t>
      </w:r>
      <w:r w:rsidR="00FB2946" w:rsidRPr="00E1279A">
        <w:rPr>
          <w:rFonts w:ascii="MS Mincho" w:hAnsi="MS Mincho"/>
          <w:sz w:val="24"/>
          <w:szCs w:val="24"/>
          <w:lang w:eastAsia="ja-JP"/>
        </w:rPr>
        <w:t>べきで</w:t>
      </w:r>
      <w:r w:rsidR="00734EAD" w:rsidRPr="00E1279A">
        <w:rPr>
          <w:rFonts w:ascii="MS Mincho" w:hAnsi="MS Mincho"/>
          <w:sz w:val="24"/>
          <w:szCs w:val="24"/>
          <w:lang w:eastAsia="ja-JP"/>
        </w:rPr>
        <w:t>あります。</w:t>
      </w:r>
      <w:r w:rsidR="00E42FFB" w:rsidRPr="00E1279A">
        <w:rPr>
          <w:rFonts w:ascii="MS Mincho" w:hAnsi="MS Mincho"/>
          <w:sz w:val="24"/>
          <w:szCs w:val="24"/>
          <w:lang w:eastAsia="ja-JP"/>
        </w:rPr>
        <w:t>マルチステークホルダー</w:t>
      </w:r>
      <w:r w:rsidR="002D1E2D" w:rsidRPr="00E1279A">
        <w:rPr>
          <w:rFonts w:ascii="MS Mincho" w:hAnsi="MS Mincho"/>
          <w:sz w:val="24"/>
          <w:szCs w:val="24"/>
          <w:lang w:eastAsia="ja-JP"/>
        </w:rPr>
        <w:t>ア</w:t>
      </w:r>
      <w:r w:rsidR="00FB2946" w:rsidRPr="00E1279A">
        <w:rPr>
          <w:rFonts w:ascii="MS Mincho" w:hAnsi="MS Mincho"/>
          <w:sz w:val="24"/>
          <w:szCs w:val="24"/>
          <w:lang w:eastAsia="ja-JP"/>
        </w:rPr>
        <w:t>プローチは、AIの</w:t>
      </w:r>
      <w:r w:rsidR="00E42FFB" w:rsidRPr="00E1279A">
        <w:rPr>
          <w:rFonts w:ascii="MS Mincho" w:hAnsi="MS Mincho"/>
          <w:sz w:val="24"/>
          <w:szCs w:val="24"/>
          <w:lang w:eastAsia="ja-JP"/>
        </w:rPr>
        <w:t>パフォーマンス</w:t>
      </w:r>
      <w:r w:rsidR="00FB2946" w:rsidRPr="00E1279A">
        <w:rPr>
          <w:rFonts w:ascii="MS Mincho" w:hAnsi="MS Mincho"/>
          <w:sz w:val="24"/>
          <w:szCs w:val="24"/>
          <w:lang w:eastAsia="ja-JP"/>
        </w:rPr>
        <w:t>と</w:t>
      </w:r>
      <w:r w:rsidR="00E42FFB" w:rsidRPr="00E1279A">
        <w:rPr>
          <w:rFonts w:ascii="MS Mincho" w:hAnsi="MS Mincho"/>
          <w:sz w:val="24"/>
          <w:szCs w:val="24"/>
          <w:lang w:eastAsia="ja-JP"/>
        </w:rPr>
        <w:t>潜在能力</w:t>
      </w:r>
      <w:r w:rsidR="00FB2946" w:rsidRPr="00E1279A">
        <w:rPr>
          <w:rFonts w:ascii="MS Mincho" w:hAnsi="MS Mincho"/>
          <w:sz w:val="24"/>
          <w:szCs w:val="24"/>
          <w:lang w:eastAsia="ja-JP"/>
        </w:rPr>
        <w:t>のギャップを特定し</w:t>
      </w:r>
      <w:r w:rsidR="00E42FFB" w:rsidRPr="00E1279A">
        <w:rPr>
          <w:rFonts w:ascii="MS Mincho" w:hAnsi="MS Mincho"/>
          <w:sz w:val="24"/>
          <w:szCs w:val="24"/>
          <w:lang w:eastAsia="ja-JP"/>
        </w:rPr>
        <w:t>、それをAIアクターに</w:t>
      </w:r>
      <w:r w:rsidR="00FB2946" w:rsidRPr="00E1279A">
        <w:rPr>
          <w:rFonts w:ascii="MS Mincho" w:hAnsi="MS Mincho"/>
          <w:sz w:val="24"/>
          <w:szCs w:val="24"/>
          <w:lang w:eastAsia="ja-JP"/>
        </w:rPr>
        <w:t>解決</w:t>
      </w:r>
      <w:r w:rsidR="00E42FFB" w:rsidRPr="00E1279A">
        <w:rPr>
          <w:rFonts w:ascii="MS Mincho" w:hAnsi="MS Mincho"/>
          <w:sz w:val="24"/>
          <w:szCs w:val="24"/>
          <w:lang w:eastAsia="ja-JP"/>
        </w:rPr>
        <w:t>させる</w:t>
      </w:r>
      <w:r w:rsidR="007F2DD9" w:rsidRPr="00E1279A">
        <w:rPr>
          <w:rFonts w:ascii="MS Mincho" w:hAnsi="MS Mincho"/>
          <w:sz w:val="24"/>
          <w:szCs w:val="24"/>
          <w:lang w:eastAsia="ja-JP"/>
        </w:rPr>
        <w:t>上で</w:t>
      </w:r>
      <w:r w:rsidR="00FB2946" w:rsidRPr="00E1279A">
        <w:rPr>
          <w:rFonts w:ascii="MS Mincho" w:hAnsi="MS Mincho"/>
          <w:sz w:val="24"/>
          <w:szCs w:val="24"/>
          <w:lang w:eastAsia="ja-JP"/>
        </w:rPr>
        <w:t>最も優れた可能性を</w:t>
      </w:r>
      <w:r w:rsidR="007F2DD9" w:rsidRPr="00E1279A">
        <w:rPr>
          <w:rFonts w:ascii="MS Mincho" w:hAnsi="MS Mincho"/>
          <w:sz w:val="24"/>
          <w:szCs w:val="24"/>
          <w:lang w:eastAsia="ja-JP"/>
        </w:rPr>
        <w:t>有して</w:t>
      </w:r>
      <w:r w:rsidR="00FB2946" w:rsidRPr="00E1279A">
        <w:rPr>
          <w:rFonts w:ascii="MS Mincho" w:hAnsi="MS Mincho"/>
          <w:sz w:val="24"/>
          <w:szCs w:val="24"/>
          <w:lang w:eastAsia="ja-JP"/>
        </w:rPr>
        <w:t>います。</w:t>
      </w:r>
      <w:r w:rsidR="00A77A33" w:rsidRPr="00E1279A">
        <w:rPr>
          <w:rFonts w:ascii="MS Mincho" w:hAnsi="MS Mincho"/>
          <w:sz w:val="24"/>
          <w:szCs w:val="24"/>
          <w:lang w:eastAsia="ja-JP"/>
        </w:rPr>
        <w:t>マルチ・ステークホルダー・アプローチの一例</w:t>
      </w:r>
      <w:r w:rsidR="00A77A33">
        <w:rPr>
          <w:rFonts w:ascii="MS Mincho" w:hAnsi="MS Mincho" w:hint="eastAsia"/>
          <w:sz w:val="24"/>
          <w:szCs w:val="24"/>
          <w:lang w:eastAsia="ja-JP"/>
        </w:rPr>
        <w:t>として</w:t>
      </w:r>
      <w:r w:rsidR="00CC41EB">
        <w:rPr>
          <w:rFonts w:ascii="MS Mincho" w:hAnsi="MS Mincho" w:hint="eastAsia"/>
          <w:sz w:val="24"/>
          <w:szCs w:val="24"/>
          <w:lang w:eastAsia="ja-JP"/>
        </w:rPr>
        <w:t>は</w:t>
      </w:r>
      <w:r w:rsidR="00A77A33">
        <w:rPr>
          <w:rFonts w:ascii="MS Mincho" w:hAnsi="MS Mincho" w:hint="eastAsia"/>
          <w:sz w:val="24"/>
          <w:szCs w:val="24"/>
          <w:lang w:eastAsia="ja-JP"/>
        </w:rPr>
        <w:t>、</w:t>
      </w:r>
      <w:r w:rsidR="009E5487" w:rsidRPr="00E1279A">
        <w:rPr>
          <w:rFonts w:ascii="MS Mincho" w:hAnsi="MS Mincho"/>
          <w:sz w:val="24"/>
          <w:szCs w:val="24"/>
          <w:lang w:eastAsia="ja-JP"/>
        </w:rPr>
        <w:t>例えばプライバシー保護</w:t>
      </w:r>
      <w:r w:rsidR="00CC41EB">
        <w:rPr>
          <w:rFonts w:ascii="MS Mincho" w:hAnsi="MS Mincho" w:hint="eastAsia"/>
          <w:sz w:val="24"/>
          <w:szCs w:val="24"/>
          <w:lang w:eastAsia="ja-JP"/>
        </w:rPr>
        <w:t>の様</w:t>
      </w:r>
      <w:r w:rsidR="00BA684E">
        <w:rPr>
          <w:rFonts w:ascii="MS Mincho" w:hAnsi="MS Mincho" w:hint="eastAsia"/>
          <w:sz w:val="24"/>
          <w:szCs w:val="24"/>
          <w:lang w:eastAsia="ja-JP"/>
        </w:rPr>
        <w:t>に</w:t>
      </w:r>
      <w:r w:rsidR="009E5487" w:rsidRPr="00E1279A">
        <w:rPr>
          <w:rFonts w:ascii="MS Mincho" w:hAnsi="MS Mincho"/>
          <w:sz w:val="24"/>
          <w:szCs w:val="24"/>
          <w:lang w:eastAsia="ja-JP"/>
        </w:rPr>
        <w:t>、</w:t>
      </w:r>
      <w:r w:rsidR="007F2DD9" w:rsidRPr="00E1279A">
        <w:rPr>
          <w:rFonts w:ascii="MS Mincho" w:hAnsi="MS Mincho"/>
          <w:sz w:val="24"/>
          <w:szCs w:val="24"/>
          <w:lang w:eastAsia="ja-JP"/>
        </w:rPr>
        <w:t>決められた</w:t>
      </w:r>
      <w:r w:rsidR="009E5487" w:rsidRPr="00E1279A">
        <w:rPr>
          <w:rFonts w:ascii="MS Mincho" w:hAnsi="MS Mincho"/>
          <w:sz w:val="24"/>
          <w:szCs w:val="24"/>
          <w:lang w:eastAsia="ja-JP"/>
        </w:rPr>
        <w:t>基準を用いて</w:t>
      </w:r>
      <w:r w:rsidR="00A77A33" w:rsidRPr="00E1279A">
        <w:rPr>
          <w:rFonts w:ascii="MS Mincho" w:hAnsi="MS Mincho"/>
          <w:sz w:val="24"/>
          <w:szCs w:val="24"/>
          <w:lang w:eastAsia="ja-JP"/>
        </w:rPr>
        <w:t>AIアプリケーションのパフォーマンスを</w:t>
      </w:r>
      <w:r w:rsidR="009E5487" w:rsidRPr="00E1279A">
        <w:rPr>
          <w:rFonts w:ascii="MS Mincho" w:hAnsi="MS Mincho"/>
          <w:sz w:val="24"/>
          <w:szCs w:val="24"/>
          <w:lang w:eastAsia="ja-JP"/>
        </w:rPr>
        <w:t>測る方法を開発することが</w:t>
      </w:r>
      <w:r w:rsidR="00CC41EB">
        <w:rPr>
          <w:rFonts w:ascii="MS Mincho" w:hAnsi="MS Mincho" w:hint="eastAsia"/>
          <w:sz w:val="24"/>
          <w:szCs w:val="24"/>
          <w:lang w:eastAsia="ja-JP"/>
        </w:rPr>
        <w:t>考えられます</w:t>
      </w:r>
      <w:r w:rsidR="009E5487" w:rsidRPr="00E1279A">
        <w:rPr>
          <w:rFonts w:ascii="MS Mincho" w:hAnsi="MS Mincho"/>
          <w:sz w:val="24"/>
          <w:szCs w:val="24"/>
          <w:lang w:eastAsia="ja-JP"/>
        </w:rPr>
        <w:t>。中間報告書でも認識されている通り、OECDは</w:t>
      </w:r>
      <w:r w:rsidR="002E3510" w:rsidRPr="00E1279A">
        <w:rPr>
          <w:rFonts w:ascii="MS Mincho" w:hAnsi="MS Mincho"/>
          <w:sz w:val="24"/>
          <w:szCs w:val="24"/>
          <w:lang w:eastAsia="ja-JP"/>
        </w:rPr>
        <w:t>AI Policy Observatoryにおいて</w:t>
      </w:r>
      <w:r w:rsidR="009E5487" w:rsidRPr="00E1279A">
        <w:rPr>
          <w:rFonts w:ascii="MS Mincho" w:hAnsi="MS Mincho"/>
          <w:sz w:val="24"/>
          <w:szCs w:val="24"/>
          <w:lang w:eastAsia="ja-JP"/>
        </w:rPr>
        <w:t>世界中の取り組みをまとめ</w:t>
      </w:r>
      <w:r w:rsidR="002E3510" w:rsidRPr="00E1279A">
        <w:rPr>
          <w:rFonts w:ascii="MS Mincho" w:hAnsi="MS Mincho"/>
          <w:sz w:val="24"/>
          <w:szCs w:val="24"/>
          <w:lang w:eastAsia="ja-JP"/>
        </w:rPr>
        <w:t>て</w:t>
      </w:r>
      <w:r w:rsidR="007F2DD9" w:rsidRPr="00E1279A">
        <w:rPr>
          <w:rFonts w:ascii="MS Mincho" w:hAnsi="MS Mincho"/>
          <w:sz w:val="24"/>
          <w:szCs w:val="24"/>
          <w:lang w:eastAsia="ja-JP"/>
        </w:rPr>
        <w:t>いますので</w:t>
      </w:r>
      <w:r w:rsidR="002E3510" w:rsidRPr="00E1279A">
        <w:rPr>
          <w:rFonts w:ascii="MS Mincho" w:hAnsi="MS Mincho"/>
          <w:sz w:val="24"/>
          <w:szCs w:val="24"/>
          <w:lang w:eastAsia="ja-JP"/>
        </w:rPr>
        <w:t>、将来のAIガバナンスへの取り組み</w:t>
      </w:r>
      <w:r w:rsidR="007F2DD9" w:rsidRPr="00E1279A">
        <w:rPr>
          <w:rFonts w:ascii="MS Mincho" w:hAnsi="MS Mincho"/>
          <w:sz w:val="24"/>
          <w:szCs w:val="24"/>
          <w:lang w:eastAsia="ja-JP"/>
        </w:rPr>
        <w:t>全て</w:t>
      </w:r>
      <w:r w:rsidR="002E3510" w:rsidRPr="00E1279A">
        <w:rPr>
          <w:rFonts w:ascii="MS Mincho" w:hAnsi="MS Mincho"/>
          <w:sz w:val="24"/>
          <w:szCs w:val="24"/>
          <w:lang w:eastAsia="ja-JP"/>
        </w:rPr>
        <w:t>において</w:t>
      </w:r>
      <w:r w:rsidR="007F2DD9" w:rsidRPr="00E1279A">
        <w:rPr>
          <w:rFonts w:ascii="MS Mincho" w:hAnsi="MS Mincho"/>
          <w:sz w:val="24"/>
          <w:szCs w:val="24"/>
          <w:lang w:eastAsia="ja-JP"/>
        </w:rPr>
        <w:t>世界の</w:t>
      </w:r>
      <w:r w:rsidR="002E3510" w:rsidRPr="00E1279A">
        <w:rPr>
          <w:rFonts w:ascii="MS Mincho" w:hAnsi="MS Mincho"/>
          <w:sz w:val="24"/>
          <w:szCs w:val="24"/>
          <w:lang w:eastAsia="ja-JP"/>
        </w:rPr>
        <w:t>情報源となる</w:t>
      </w:r>
      <w:r w:rsidR="007F2DD9" w:rsidRPr="00E1279A">
        <w:rPr>
          <w:rFonts w:ascii="MS Mincho" w:hAnsi="MS Mincho"/>
          <w:sz w:val="24"/>
          <w:szCs w:val="24"/>
          <w:lang w:eastAsia="ja-JP"/>
        </w:rPr>
        <w:t>でしょう</w:t>
      </w:r>
      <w:r w:rsidR="002E3510" w:rsidRPr="00E1279A">
        <w:rPr>
          <w:rFonts w:ascii="MS Mincho" w:hAnsi="MS Mincho"/>
          <w:sz w:val="24"/>
          <w:szCs w:val="24"/>
          <w:lang w:eastAsia="ja-JP"/>
        </w:rPr>
        <w:t>。</w:t>
      </w:r>
    </w:p>
    <w:p w14:paraId="1EBBB34A" w14:textId="35363412" w:rsidR="002E3510" w:rsidRPr="00E1279A" w:rsidRDefault="002E3510" w:rsidP="007F2DD9">
      <w:pPr>
        <w:spacing w:before="240" w:after="0" w:line="276" w:lineRule="auto"/>
        <w:rPr>
          <w:rFonts w:ascii="MS Mincho" w:hAnsi="MS Mincho"/>
          <w:sz w:val="24"/>
          <w:szCs w:val="24"/>
          <w:lang w:eastAsia="ja-JP"/>
        </w:rPr>
      </w:pPr>
      <w:r w:rsidRPr="00E1279A">
        <w:rPr>
          <w:rFonts w:ascii="MS Mincho" w:hAnsi="MS Mincho"/>
          <w:sz w:val="24"/>
          <w:szCs w:val="24"/>
          <w:lang w:eastAsia="ja-JP"/>
        </w:rPr>
        <w:t xml:space="preserve">　日本政府と検討会がAIガバナンスに関する将来的なアクションを検討する</w:t>
      </w:r>
      <w:r w:rsidR="007F2DD9" w:rsidRPr="00E1279A">
        <w:rPr>
          <w:rFonts w:ascii="MS Mincho" w:hAnsi="MS Mincho"/>
          <w:sz w:val="24"/>
          <w:szCs w:val="24"/>
          <w:lang w:eastAsia="ja-JP"/>
        </w:rPr>
        <w:t>にあたって</w:t>
      </w:r>
      <w:r w:rsidRPr="00E1279A">
        <w:rPr>
          <w:rFonts w:ascii="MS Mincho" w:hAnsi="MS Mincho"/>
          <w:sz w:val="24"/>
          <w:szCs w:val="24"/>
          <w:lang w:eastAsia="ja-JP"/>
        </w:rPr>
        <w:t>、確固たる</w:t>
      </w:r>
      <w:r w:rsidR="00E1279A" w:rsidRPr="00E1279A">
        <w:rPr>
          <w:rFonts w:ascii="MS Mincho" w:hAnsi="MS Mincho"/>
          <w:sz w:val="24"/>
          <w:szCs w:val="24"/>
          <w:lang w:eastAsia="ja-JP"/>
        </w:rPr>
        <w:t>根拠</w:t>
      </w:r>
      <w:r w:rsidR="00073412">
        <w:rPr>
          <w:rFonts w:ascii="MS Mincho" w:hAnsi="MS Mincho" w:hint="eastAsia"/>
          <w:sz w:val="24"/>
          <w:szCs w:val="24"/>
          <w:lang w:eastAsia="ja-JP"/>
        </w:rPr>
        <w:t>に基づいた</w:t>
      </w:r>
      <w:r w:rsidR="00073412" w:rsidRPr="00E1279A">
        <w:rPr>
          <w:rFonts w:ascii="MS Mincho" w:hAnsi="MS Mincho"/>
          <w:sz w:val="24"/>
          <w:szCs w:val="24"/>
          <w:lang w:eastAsia="ja-JP"/>
        </w:rPr>
        <w:t>政策立案</w:t>
      </w:r>
      <w:r w:rsidR="00073412">
        <w:rPr>
          <w:rFonts w:ascii="MS Mincho" w:hAnsi="MS Mincho" w:hint="eastAsia"/>
          <w:sz w:val="24"/>
          <w:szCs w:val="24"/>
          <w:lang w:eastAsia="ja-JP"/>
        </w:rPr>
        <w:t>の</w:t>
      </w:r>
      <w:r w:rsidRPr="00E1279A">
        <w:rPr>
          <w:rFonts w:ascii="MS Mincho" w:hAnsi="MS Mincho"/>
          <w:sz w:val="24"/>
          <w:szCs w:val="24"/>
          <w:lang w:eastAsia="ja-JP"/>
        </w:rPr>
        <w:t>重要性を強調することを提言します。</w:t>
      </w:r>
      <w:r w:rsidR="007F2DD9" w:rsidRPr="00E1279A">
        <w:rPr>
          <w:rFonts w:ascii="MS Mincho" w:hAnsi="MS Mincho"/>
          <w:sz w:val="24"/>
          <w:szCs w:val="24"/>
          <w:lang w:eastAsia="ja-JP"/>
        </w:rPr>
        <w:t>また、</w:t>
      </w:r>
      <w:r w:rsidRPr="00E1279A">
        <w:rPr>
          <w:rFonts w:ascii="MS Mincho" w:hAnsi="MS Mincho"/>
          <w:sz w:val="24"/>
          <w:szCs w:val="24"/>
          <w:lang w:eastAsia="ja-JP"/>
        </w:rPr>
        <w:t>中間報告書に、科学的整合性、情報の質</w:t>
      </w:r>
      <w:r w:rsidR="00665BD6" w:rsidRPr="00E1279A">
        <w:rPr>
          <w:rFonts w:ascii="MS Mincho" w:hAnsi="MS Mincho"/>
          <w:sz w:val="24"/>
          <w:szCs w:val="24"/>
          <w:lang w:eastAsia="ja-JP"/>
        </w:rPr>
        <w:t>、</w:t>
      </w:r>
      <w:r w:rsidRPr="00E1279A">
        <w:rPr>
          <w:rFonts w:ascii="MS Mincho" w:hAnsi="MS Mincho"/>
          <w:sz w:val="24"/>
          <w:szCs w:val="24"/>
          <w:lang w:eastAsia="ja-JP"/>
        </w:rPr>
        <w:t>テクニカル分析</w:t>
      </w:r>
      <w:r w:rsidR="004B4648" w:rsidRPr="00E1279A">
        <w:rPr>
          <w:rFonts w:ascii="MS Mincho" w:hAnsi="MS Mincho"/>
          <w:sz w:val="24"/>
          <w:szCs w:val="24"/>
          <w:lang w:eastAsia="ja-JP"/>
        </w:rPr>
        <w:t>といった</w:t>
      </w:r>
      <w:r w:rsidRPr="00E1279A">
        <w:rPr>
          <w:rFonts w:ascii="MS Mincho" w:hAnsi="MS Mincho"/>
          <w:sz w:val="24"/>
          <w:szCs w:val="24"/>
          <w:lang w:eastAsia="ja-JP"/>
        </w:rPr>
        <w:t>原則</w:t>
      </w:r>
      <w:r w:rsidR="00665BD6" w:rsidRPr="00E1279A">
        <w:rPr>
          <w:rFonts w:ascii="MS Mincho" w:hAnsi="MS Mincho"/>
          <w:sz w:val="24"/>
          <w:szCs w:val="24"/>
          <w:lang w:eastAsia="ja-JP"/>
        </w:rPr>
        <w:t>がAIガバナンスの議論に</w:t>
      </w:r>
      <w:r w:rsidR="00110C85">
        <w:rPr>
          <w:rFonts w:ascii="MS Mincho" w:hAnsi="MS Mincho" w:hint="eastAsia"/>
          <w:sz w:val="24"/>
          <w:szCs w:val="24"/>
          <w:lang w:eastAsia="ja-JP"/>
        </w:rPr>
        <w:t>おいて担うべき</w:t>
      </w:r>
      <w:r w:rsidRPr="00E1279A">
        <w:rPr>
          <w:rFonts w:ascii="MS Mincho" w:hAnsi="MS Mincho"/>
          <w:sz w:val="24"/>
          <w:szCs w:val="24"/>
          <w:lang w:eastAsia="ja-JP"/>
        </w:rPr>
        <w:t>役割</w:t>
      </w:r>
      <w:r w:rsidR="00110C85">
        <w:rPr>
          <w:rFonts w:ascii="MS Mincho" w:hAnsi="MS Mincho" w:hint="eastAsia"/>
          <w:sz w:val="24"/>
          <w:szCs w:val="24"/>
          <w:lang w:eastAsia="ja-JP"/>
        </w:rPr>
        <w:t>について、</w:t>
      </w:r>
      <w:r w:rsidR="004B4648" w:rsidRPr="00E1279A">
        <w:rPr>
          <w:rFonts w:ascii="MS Mincho" w:hAnsi="MS Mincho"/>
          <w:sz w:val="24"/>
          <w:szCs w:val="24"/>
          <w:lang w:eastAsia="ja-JP"/>
        </w:rPr>
        <w:t>明記</w:t>
      </w:r>
      <w:r w:rsidRPr="00E1279A">
        <w:rPr>
          <w:rFonts w:ascii="MS Mincho" w:hAnsi="MS Mincho"/>
          <w:sz w:val="24"/>
          <w:szCs w:val="24"/>
          <w:lang w:eastAsia="ja-JP"/>
        </w:rPr>
        <w:t>す</w:t>
      </w:r>
      <w:r w:rsidR="0046195B" w:rsidRPr="00E1279A">
        <w:rPr>
          <w:rFonts w:ascii="MS Mincho" w:hAnsi="MS Mincho"/>
          <w:sz w:val="24"/>
          <w:szCs w:val="24"/>
          <w:lang w:eastAsia="ja-JP"/>
        </w:rPr>
        <w:t>べき</w:t>
      </w:r>
      <w:r w:rsidR="00D94B8E" w:rsidRPr="00E1279A">
        <w:rPr>
          <w:rFonts w:ascii="MS Mincho" w:hAnsi="MS Mincho"/>
          <w:sz w:val="24"/>
          <w:szCs w:val="24"/>
          <w:lang w:eastAsia="ja-JP"/>
        </w:rPr>
        <w:t>である</w:t>
      </w:r>
      <w:r w:rsidR="0046195B" w:rsidRPr="00E1279A">
        <w:rPr>
          <w:rFonts w:ascii="MS Mincho" w:hAnsi="MS Mincho"/>
          <w:sz w:val="24"/>
          <w:szCs w:val="24"/>
          <w:lang w:eastAsia="ja-JP"/>
        </w:rPr>
        <w:t>と考えます</w:t>
      </w:r>
      <w:r w:rsidRPr="00E1279A">
        <w:rPr>
          <w:rFonts w:ascii="MS Mincho" w:hAnsi="MS Mincho"/>
          <w:sz w:val="24"/>
          <w:szCs w:val="24"/>
          <w:lang w:eastAsia="ja-JP"/>
        </w:rPr>
        <w:t>。</w:t>
      </w:r>
      <w:r w:rsidR="0046195B" w:rsidRPr="00E1279A">
        <w:rPr>
          <w:rFonts w:ascii="MS Mincho" w:hAnsi="MS Mincho"/>
          <w:sz w:val="24"/>
          <w:szCs w:val="24"/>
          <w:lang w:eastAsia="ja-JP"/>
        </w:rPr>
        <w:t>AIガバナンスを</w:t>
      </w:r>
      <w:r w:rsidR="00665BD6" w:rsidRPr="00E1279A">
        <w:rPr>
          <w:rFonts w:ascii="MS Mincho" w:hAnsi="MS Mincho"/>
          <w:sz w:val="24"/>
          <w:szCs w:val="24"/>
          <w:lang w:eastAsia="ja-JP"/>
        </w:rPr>
        <w:t>、</w:t>
      </w:r>
      <w:r w:rsidR="0046195B" w:rsidRPr="00E1279A">
        <w:rPr>
          <w:rFonts w:ascii="MS Mincho" w:hAnsi="MS Mincho"/>
          <w:sz w:val="24"/>
          <w:szCs w:val="24"/>
          <w:lang w:eastAsia="ja-JP"/>
        </w:rPr>
        <w:t>十分な情報に基づ</w:t>
      </w:r>
      <w:r w:rsidR="00D94B8E" w:rsidRPr="00E1279A">
        <w:rPr>
          <w:rFonts w:ascii="MS Mincho" w:hAnsi="MS Mincho"/>
          <w:sz w:val="24"/>
          <w:szCs w:val="24"/>
          <w:lang w:eastAsia="ja-JP"/>
        </w:rPr>
        <w:t>いた</w:t>
      </w:r>
      <w:r w:rsidR="00A27A4F" w:rsidRPr="00E1279A">
        <w:rPr>
          <w:rFonts w:ascii="MS Mincho" w:hAnsi="MS Mincho"/>
          <w:sz w:val="24"/>
          <w:szCs w:val="24"/>
          <w:lang w:eastAsia="ja-JP"/>
        </w:rPr>
        <w:t>、</w:t>
      </w:r>
      <w:r w:rsidR="00665BD6" w:rsidRPr="00E1279A">
        <w:rPr>
          <w:rFonts w:ascii="MS Mincho" w:hAnsi="MS Mincho"/>
          <w:sz w:val="24"/>
          <w:szCs w:val="24"/>
          <w:lang w:eastAsia="ja-JP"/>
        </w:rPr>
        <w:t>バランスの取れた、かつ</w:t>
      </w:r>
      <w:r w:rsidR="002D1E2D" w:rsidRPr="00E1279A">
        <w:rPr>
          <w:rFonts w:ascii="MS Mincho" w:hAnsi="MS Mincho"/>
          <w:sz w:val="24"/>
          <w:szCs w:val="24"/>
          <w:lang w:eastAsia="ja-JP"/>
        </w:rPr>
        <w:t>ゴールベース型</w:t>
      </w:r>
      <w:r w:rsidR="0046195B" w:rsidRPr="00E1279A">
        <w:rPr>
          <w:rFonts w:ascii="MS Mincho" w:hAnsi="MS Mincho"/>
          <w:sz w:val="24"/>
          <w:szCs w:val="24"/>
          <w:lang w:eastAsia="ja-JP"/>
        </w:rPr>
        <w:t>で進めるに</w:t>
      </w:r>
      <w:r w:rsidR="00665BD6" w:rsidRPr="00E1279A">
        <w:rPr>
          <w:rFonts w:ascii="MS Mincho" w:hAnsi="MS Mincho"/>
          <w:sz w:val="24"/>
          <w:szCs w:val="24"/>
          <w:lang w:eastAsia="ja-JP"/>
        </w:rPr>
        <w:t>は</w:t>
      </w:r>
      <w:r w:rsidR="00E1279A" w:rsidRPr="00E1279A">
        <w:rPr>
          <w:rFonts w:ascii="MS Mincho" w:hAnsi="MS Mincho"/>
          <w:sz w:val="24"/>
          <w:szCs w:val="24"/>
          <w:lang w:eastAsia="ja-JP"/>
        </w:rPr>
        <w:t>正しい根拠</w:t>
      </w:r>
      <w:r w:rsidR="00D94B8E" w:rsidRPr="00E1279A">
        <w:rPr>
          <w:rFonts w:ascii="MS Mincho" w:hAnsi="MS Mincho"/>
          <w:sz w:val="24"/>
          <w:szCs w:val="24"/>
          <w:lang w:eastAsia="ja-JP"/>
        </w:rPr>
        <w:t>が不可欠</w:t>
      </w:r>
      <w:r w:rsidR="00665BD6" w:rsidRPr="00E1279A">
        <w:rPr>
          <w:rFonts w:ascii="MS Mincho" w:hAnsi="MS Mincho"/>
          <w:sz w:val="24"/>
          <w:szCs w:val="24"/>
          <w:lang w:eastAsia="ja-JP"/>
        </w:rPr>
        <w:t>であ</w:t>
      </w:r>
      <w:r w:rsidR="00D94B8E" w:rsidRPr="00E1279A">
        <w:rPr>
          <w:rFonts w:ascii="MS Mincho" w:hAnsi="MS Mincho"/>
          <w:sz w:val="24"/>
          <w:szCs w:val="24"/>
          <w:lang w:eastAsia="ja-JP"/>
        </w:rPr>
        <w:t>り</w:t>
      </w:r>
      <w:r w:rsidR="00665BD6" w:rsidRPr="00E1279A">
        <w:rPr>
          <w:rFonts w:ascii="MS Mincho" w:hAnsi="MS Mincho"/>
          <w:sz w:val="24"/>
          <w:szCs w:val="24"/>
          <w:lang w:eastAsia="ja-JP"/>
        </w:rPr>
        <w:t>、</w:t>
      </w:r>
      <w:r w:rsidR="0046195B" w:rsidRPr="00E1279A">
        <w:rPr>
          <w:rFonts w:ascii="MS Mincho" w:hAnsi="MS Mincho"/>
          <w:sz w:val="24"/>
          <w:szCs w:val="24"/>
          <w:lang w:eastAsia="ja-JP"/>
        </w:rPr>
        <w:t>これらの</w:t>
      </w:r>
      <w:r w:rsidR="00665BD6" w:rsidRPr="00E1279A">
        <w:rPr>
          <w:rFonts w:ascii="MS Mincho" w:hAnsi="MS Mincho"/>
          <w:sz w:val="24"/>
          <w:szCs w:val="24"/>
          <w:lang w:eastAsia="ja-JP"/>
        </w:rPr>
        <w:t>原</w:t>
      </w:r>
      <w:r w:rsidR="00D94B8E" w:rsidRPr="00E1279A">
        <w:rPr>
          <w:rFonts w:ascii="MS Mincho" w:hAnsi="MS Mincho"/>
          <w:sz w:val="24"/>
          <w:szCs w:val="24"/>
          <w:lang w:eastAsia="ja-JP"/>
        </w:rPr>
        <w:t>則</w:t>
      </w:r>
      <w:r w:rsidR="0046195B" w:rsidRPr="00E1279A">
        <w:rPr>
          <w:rFonts w:ascii="MS Mincho" w:hAnsi="MS Mincho"/>
          <w:sz w:val="24"/>
          <w:szCs w:val="24"/>
          <w:lang w:eastAsia="ja-JP"/>
        </w:rPr>
        <w:t>は、</w:t>
      </w:r>
      <w:r w:rsidRPr="00E1279A">
        <w:rPr>
          <w:rFonts w:ascii="MS Mincho" w:hAnsi="MS Mincho"/>
          <w:sz w:val="24"/>
          <w:szCs w:val="24"/>
          <w:lang w:eastAsia="ja-JP"/>
        </w:rPr>
        <w:t>AIに関</w:t>
      </w:r>
      <w:r w:rsidR="004B4648" w:rsidRPr="00E1279A">
        <w:rPr>
          <w:rFonts w:ascii="MS Mincho" w:hAnsi="MS Mincho"/>
          <w:sz w:val="24"/>
          <w:szCs w:val="24"/>
          <w:lang w:eastAsia="ja-JP"/>
        </w:rPr>
        <w:t>し国民が</w:t>
      </w:r>
      <w:r w:rsidR="00A34ADB" w:rsidRPr="00E1279A">
        <w:rPr>
          <w:rFonts w:ascii="MS Mincho" w:hAnsi="MS Mincho"/>
          <w:sz w:val="24"/>
          <w:szCs w:val="24"/>
          <w:lang w:eastAsia="ja-JP"/>
        </w:rPr>
        <w:t>不安</w:t>
      </w:r>
      <w:r w:rsidRPr="00E1279A">
        <w:rPr>
          <w:rFonts w:ascii="MS Mincho" w:hAnsi="MS Mincho"/>
          <w:sz w:val="24"/>
          <w:szCs w:val="24"/>
          <w:lang w:eastAsia="ja-JP"/>
        </w:rPr>
        <w:t>を</w:t>
      </w:r>
      <w:r w:rsidR="00A34ADB" w:rsidRPr="00E1279A">
        <w:rPr>
          <w:rFonts w:ascii="MS Mincho" w:hAnsi="MS Mincho"/>
          <w:sz w:val="24"/>
          <w:szCs w:val="24"/>
          <w:lang w:eastAsia="ja-JP"/>
        </w:rPr>
        <w:t>抱えているという点に鑑みても必要</w:t>
      </w:r>
      <w:r w:rsidR="00D94B8E" w:rsidRPr="00E1279A">
        <w:rPr>
          <w:rFonts w:ascii="MS Mincho" w:hAnsi="MS Mincho"/>
          <w:sz w:val="24"/>
          <w:szCs w:val="24"/>
          <w:lang w:eastAsia="ja-JP"/>
        </w:rPr>
        <w:t>なもの</w:t>
      </w:r>
      <w:r w:rsidR="00A34ADB" w:rsidRPr="00E1279A">
        <w:rPr>
          <w:rFonts w:ascii="MS Mincho" w:hAnsi="MS Mincho"/>
          <w:sz w:val="24"/>
          <w:szCs w:val="24"/>
          <w:lang w:eastAsia="ja-JP"/>
        </w:rPr>
        <w:t>であります</w:t>
      </w:r>
      <w:r w:rsidRPr="00E1279A">
        <w:rPr>
          <w:rFonts w:ascii="MS Mincho" w:hAnsi="MS Mincho"/>
          <w:sz w:val="24"/>
          <w:szCs w:val="24"/>
          <w:lang w:eastAsia="ja-JP"/>
        </w:rPr>
        <w:t>。</w:t>
      </w:r>
      <w:r w:rsidR="00A27A4F" w:rsidRPr="00E1279A">
        <w:rPr>
          <w:rFonts w:ascii="MS Mincho" w:hAnsi="MS Mincho"/>
          <w:sz w:val="24"/>
          <w:szCs w:val="24"/>
          <w:lang w:eastAsia="ja-JP"/>
        </w:rPr>
        <w:t>これらは、米国の「Guidance for Regulation of AI Applications（AIアプリケーションの規制に関するガイダンス）」にも含まれており、日米間のさらなる</w:t>
      </w:r>
      <w:r w:rsidR="004F3D0C" w:rsidRPr="00E1279A">
        <w:rPr>
          <w:rFonts w:ascii="MS Mincho" w:hAnsi="MS Mincho"/>
          <w:sz w:val="24"/>
          <w:szCs w:val="24"/>
          <w:lang w:eastAsia="ja-JP"/>
        </w:rPr>
        <w:t>協力分野</w:t>
      </w:r>
      <w:r w:rsidR="00A27A4F" w:rsidRPr="00E1279A">
        <w:rPr>
          <w:rFonts w:ascii="MS Mincho" w:hAnsi="MS Mincho"/>
          <w:sz w:val="24"/>
          <w:szCs w:val="24"/>
          <w:lang w:eastAsia="ja-JP"/>
        </w:rPr>
        <w:t>と</w:t>
      </w:r>
      <w:r w:rsidR="004F3D0C" w:rsidRPr="00E1279A">
        <w:rPr>
          <w:rFonts w:ascii="MS Mincho" w:hAnsi="MS Mincho"/>
          <w:sz w:val="24"/>
          <w:szCs w:val="24"/>
          <w:lang w:eastAsia="ja-JP"/>
        </w:rPr>
        <w:t>なる</w:t>
      </w:r>
      <w:r w:rsidR="00A27A4F" w:rsidRPr="00E1279A">
        <w:rPr>
          <w:rFonts w:ascii="MS Mincho" w:hAnsi="MS Mincho"/>
          <w:sz w:val="24"/>
          <w:szCs w:val="24"/>
          <w:lang w:eastAsia="ja-JP"/>
        </w:rPr>
        <w:t>可能性</w:t>
      </w:r>
      <w:r w:rsidR="00D94B8E" w:rsidRPr="00E1279A">
        <w:rPr>
          <w:rFonts w:ascii="MS Mincho" w:hAnsi="MS Mincho"/>
          <w:sz w:val="24"/>
          <w:szCs w:val="24"/>
          <w:lang w:eastAsia="ja-JP"/>
        </w:rPr>
        <w:t>を秘めています</w:t>
      </w:r>
      <w:r w:rsidR="00A27A4F" w:rsidRPr="00E1279A">
        <w:rPr>
          <w:rFonts w:ascii="MS Mincho" w:hAnsi="MS Mincho"/>
          <w:sz w:val="24"/>
          <w:szCs w:val="24"/>
          <w:lang w:eastAsia="ja-JP"/>
        </w:rPr>
        <w:t>。</w:t>
      </w:r>
      <w:r w:rsidR="00741D21" w:rsidRPr="00E1279A">
        <w:rPr>
          <w:rFonts w:ascii="MS Mincho" w:hAnsi="MS Mincho"/>
          <w:sz w:val="24"/>
          <w:szCs w:val="24"/>
          <w:lang w:eastAsia="ja-JP"/>
        </w:rPr>
        <w:t>実際、AIガバナンスの</w:t>
      </w:r>
      <w:r w:rsidR="002D1E2D" w:rsidRPr="00E1279A">
        <w:rPr>
          <w:rFonts w:ascii="MS Mincho" w:hAnsi="MS Mincho"/>
          <w:sz w:val="24"/>
          <w:szCs w:val="24"/>
          <w:lang w:eastAsia="ja-JP"/>
        </w:rPr>
        <w:t>設計</w:t>
      </w:r>
      <w:r w:rsidR="00741D21" w:rsidRPr="00E1279A">
        <w:rPr>
          <w:rFonts w:ascii="MS Mincho" w:hAnsi="MS Mincho"/>
          <w:sz w:val="24"/>
          <w:szCs w:val="24"/>
          <w:lang w:eastAsia="ja-JP"/>
        </w:rPr>
        <w:t>は、AI</w:t>
      </w:r>
      <w:r w:rsidR="00A27A4F" w:rsidRPr="00E1279A">
        <w:rPr>
          <w:rFonts w:ascii="MS Mincho" w:hAnsi="MS Mincho"/>
          <w:sz w:val="24"/>
          <w:szCs w:val="24"/>
          <w:lang w:eastAsia="ja-JP"/>
        </w:rPr>
        <w:t>技術</w:t>
      </w:r>
      <w:r w:rsidR="004F3D0C" w:rsidRPr="00E1279A">
        <w:rPr>
          <w:rFonts w:ascii="MS Mincho" w:hAnsi="MS Mincho"/>
          <w:sz w:val="24"/>
          <w:szCs w:val="24"/>
          <w:lang w:eastAsia="ja-JP"/>
        </w:rPr>
        <w:t>を</w:t>
      </w:r>
      <w:r w:rsidR="00A27A4F" w:rsidRPr="00E1279A">
        <w:rPr>
          <w:rFonts w:ascii="MS Mincho" w:hAnsi="MS Mincho"/>
          <w:sz w:val="24"/>
          <w:szCs w:val="24"/>
          <w:lang w:eastAsia="ja-JP"/>
        </w:rPr>
        <w:t>利用</w:t>
      </w:r>
      <w:r w:rsidR="004F3D0C" w:rsidRPr="00E1279A">
        <w:rPr>
          <w:rFonts w:ascii="MS Mincho" w:hAnsi="MS Mincho"/>
          <w:sz w:val="24"/>
          <w:szCs w:val="24"/>
          <w:lang w:eastAsia="ja-JP"/>
        </w:rPr>
        <w:t>する</w:t>
      </w:r>
      <w:r w:rsidR="00741D21" w:rsidRPr="00E1279A">
        <w:rPr>
          <w:rFonts w:ascii="MS Mincho" w:hAnsi="MS Mincho"/>
          <w:sz w:val="24"/>
          <w:szCs w:val="24"/>
          <w:lang w:eastAsia="ja-JP"/>
        </w:rPr>
        <w:t>個人への危害に</w:t>
      </w:r>
      <w:r w:rsidR="004F3D0C" w:rsidRPr="00E1279A">
        <w:rPr>
          <w:rFonts w:ascii="MS Mincho" w:hAnsi="MS Mincho"/>
          <w:sz w:val="24"/>
          <w:szCs w:val="24"/>
          <w:lang w:eastAsia="ja-JP"/>
        </w:rPr>
        <w:t>具体的に</w:t>
      </w:r>
      <w:r w:rsidR="00741D21" w:rsidRPr="00E1279A">
        <w:rPr>
          <w:rFonts w:ascii="MS Mincho" w:hAnsi="MS Mincho"/>
          <w:sz w:val="24"/>
          <w:szCs w:val="24"/>
          <w:lang w:eastAsia="ja-JP"/>
        </w:rPr>
        <w:t>対処</w:t>
      </w:r>
      <w:r w:rsidR="004F3D0C" w:rsidRPr="00E1279A">
        <w:rPr>
          <w:rFonts w:ascii="MS Mincho" w:hAnsi="MS Mincho"/>
          <w:sz w:val="24"/>
          <w:szCs w:val="24"/>
          <w:lang w:eastAsia="ja-JP"/>
        </w:rPr>
        <w:t>できる</w:t>
      </w:r>
      <w:r w:rsidR="00741D21" w:rsidRPr="00E1279A">
        <w:rPr>
          <w:rFonts w:ascii="MS Mincho" w:hAnsi="MS Mincho"/>
          <w:sz w:val="24"/>
          <w:szCs w:val="24"/>
          <w:lang w:eastAsia="ja-JP"/>
        </w:rPr>
        <w:t>必要があります。適切な</w:t>
      </w:r>
      <w:r w:rsidR="00E1279A" w:rsidRPr="00E1279A">
        <w:rPr>
          <w:rFonts w:ascii="MS Mincho" w:hAnsi="MS Mincho"/>
          <w:sz w:val="24"/>
          <w:szCs w:val="24"/>
          <w:lang w:eastAsia="ja-JP"/>
        </w:rPr>
        <w:t>根拠</w:t>
      </w:r>
      <w:r w:rsidR="006E376F">
        <w:rPr>
          <w:rFonts w:ascii="MS Mincho" w:hAnsi="MS Mincho" w:hint="eastAsia"/>
          <w:sz w:val="24"/>
          <w:szCs w:val="24"/>
          <w:lang w:eastAsia="ja-JP"/>
        </w:rPr>
        <w:t>の土台</w:t>
      </w:r>
      <w:r w:rsidR="00D94B8E" w:rsidRPr="00E1279A">
        <w:rPr>
          <w:rFonts w:ascii="MS Mincho" w:hAnsi="MS Mincho" w:hint="eastAsia"/>
          <w:sz w:val="24"/>
          <w:szCs w:val="24"/>
          <w:lang w:eastAsia="ja-JP"/>
        </w:rPr>
        <w:t>な</w:t>
      </w:r>
      <w:r w:rsidR="00E1279A" w:rsidRPr="00E1279A">
        <w:rPr>
          <w:rFonts w:ascii="MS Mincho" w:hAnsi="MS Mincho"/>
          <w:sz w:val="24"/>
          <w:szCs w:val="24"/>
          <w:lang w:eastAsia="ja-JP"/>
        </w:rPr>
        <w:t>し</w:t>
      </w:r>
      <w:r w:rsidR="006E376F">
        <w:rPr>
          <w:rFonts w:ascii="MS Mincho" w:hAnsi="MS Mincho" w:hint="eastAsia"/>
          <w:sz w:val="24"/>
          <w:szCs w:val="24"/>
          <w:lang w:eastAsia="ja-JP"/>
        </w:rPr>
        <w:t>には</w:t>
      </w:r>
      <w:r w:rsidR="00741D21" w:rsidRPr="00E1279A">
        <w:rPr>
          <w:rFonts w:ascii="MS Mincho" w:hAnsi="MS Mincho"/>
          <w:sz w:val="24"/>
          <w:szCs w:val="24"/>
          <w:lang w:eastAsia="ja-JP"/>
        </w:rPr>
        <w:t>、将来のAI</w:t>
      </w:r>
      <w:r w:rsidR="00E1279A" w:rsidRPr="00E1279A">
        <w:rPr>
          <w:rFonts w:ascii="MS Mincho" w:hAnsi="MS Mincho"/>
          <w:sz w:val="24"/>
          <w:szCs w:val="24"/>
          <w:lang w:eastAsia="ja-JP"/>
        </w:rPr>
        <w:t>利用</w:t>
      </w:r>
      <w:r w:rsidR="00741D21" w:rsidRPr="00E1279A">
        <w:rPr>
          <w:rFonts w:ascii="MS Mincho" w:hAnsi="MS Mincho"/>
          <w:sz w:val="24"/>
          <w:szCs w:val="24"/>
          <w:lang w:eastAsia="ja-JP"/>
        </w:rPr>
        <w:t>は</w:t>
      </w:r>
      <w:r w:rsidR="00E1279A" w:rsidRPr="00E1279A">
        <w:rPr>
          <w:rFonts w:ascii="MS Mincho" w:hAnsi="MS Mincho"/>
          <w:sz w:val="24"/>
          <w:szCs w:val="24"/>
          <w:lang w:eastAsia="ja-JP"/>
        </w:rPr>
        <w:t>意図せずして</w:t>
      </w:r>
      <w:r w:rsidR="00741D21" w:rsidRPr="00E1279A">
        <w:rPr>
          <w:rFonts w:ascii="MS Mincho" w:hAnsi="MS Mincho"/>
          <w:sz w:val="24"/>
          <w:szCs w:val="24"/>
          <w:lang w:eastAsia="ja-JP"/>
        </w:rPr>
        <w:t>日本のデジタル</w:t>
      </w:r>
      <w:r w:rsidR="002D1E2D" w:rsidRPr="00E1279A">
        <w:rPr>
          <w:rFonts w:ascii="MS Mincho" w:hAnsi="MS Mincho"/>
          <w:sz w:val="24"/>
          <w:szCs w:val="24"/>
          <w:lang w:eastAsia="ja-JP"/>
        </w:rPr>
        <w:t>変革</w:t>
      </w:r>
      <w:r w:rsidR="00741D21" w:rsidRPr="00E1279A">
        <w:rPr>
          <w:rFonts w:ascii="MS Mincho" w:hAnsi="MS Mincho"/>
          <w:sz w:val="24"/>
          <w:szCs w:val="24"/>
          <w:lang w:eastAsia="ja-JP"/>
        </w:rPr>
        <w:t>を</w:t>
      </w:r>
      <w:r w:rsidR="004F3D0C" w:rsidRPr="00E1279A">
        <w:rPr>
          <w:rFonts w:ascii="MS Mincho" w:hAnsi="MS Mincho"/>
          <w:sz w:val="24"/>
          <w:szCs w:val="24"/>
          <w:lang w:eastAsia="ja-JP"/>
        </w:rPr>
        <w:t>妨げ</w:t>
      </w:r>
      <w:r w:rsidR="002D1E2D" w:rsidRPr="00E1279A">
        <w:rPr>
          <w:rFonts w:ascii="MS Mincho" w:hAnsi="MS Mincho"/>
          <w:sz w:val="24"/>
          <w:szCs w:val="24"/>
          <w:lang w:eastAsia="ja-JP"/>
        </w:rPr>
        <w:t>てしまう</w:t>
      </w:r>
      <w:r w:rsidR="004F3D0C" w:rsidRPr="00E1279A">
        <w:rPr>
          <w:rFonts w:ascii="MS Mincho" w:hAnsi="MS Mincho"/>
          <w:sz w:val="24"/>
          <w:szCs w:val="24"/>
          <w:lang w:eastAsia="ja-JP"/>
        </w:rPr>
        <w:t>こ</w:t>
      </w:r>
      <w:r w:rsidR="00943DEF" w:rsidRPr="00E1279A">
        <w:rPr>
          <w:rFonts w:ascii="MS Mincho" w:hAnsi="MS Mincho"/>
          <w:sz w:val="24"/>
          <w:szCs w:val="24"/>
          <w:lang w:eastAsia="ja-JP"/>
        </w:rPr>
        <w:t>と</w:t>
      </w:r>
      <w:r w:rsidR="00E1279A" w:rsidRPr="00E1279A">
        <w:rPr>
          <w:rFonts w:ascii="MS Mincho" w:hAnsi="MS Mincho"/>
          <w:sz w:val="24"/>
          <w:szCs w:val="24"/>
          <w:lang w:eastAsia="ja-JP"/>
        </w:rPr>
        <w:t>でしょう</w:t>
      </w:r>
      <w:r w:rsidR="00741D21" w:rsidRPr="00E1279A">
        <w:rPr>
          <w:rFonts w:ascii="MS Mincho" w:hAnsi="MS Mincho"/>
          <w:sz w:val="24"/>
          <w:szCs w:val="24"/>
          <w:lang w:eastAsia="ja-JP"/>
        </w:rPr>
        <w:t>。</w:t>
      </w:r>
    </w:p>
    <w:p w14:paraId="7028E911" w14:textId="176A5C17" w:rsidR="004F3D0C" w:rsidRPr="00E1279A" w:rsidRDefault="004F3D0C" w:rsidP="00741D21">
      <w:pPr>
        <w:spacing w:after="0" w:line="276" w:lineRule="auto"/>
        <w:rPr>
          <w:rFonts w:ascii="MS Mincho" w:hAnsi="MS Mincho"/>
          <w:b/>
          <w:bCs/>
          <w:sz w:val="24"/>
          <w:szCs w:val="24"/>
          <w:lang w:eastAsia="ja-JP"/>
        </w:rPr>
      </w:pPr>
      <w:r w:rsidRPr="00E1279A">
        <w:rPr>
          <w:rFonts w:ascii="MS Mincho" w:hAnsi="MS Mincho"/>
          <w:b/>
          <w:bCs/>
          <w:sz w:val="24"/>
          <w:szCs w:val="24"/>
          <w:lang w:eastAsia="ja-JP"/>
        </w:rPr>
        <w:lastRenderedPageBreak/>
        <w:t>III.</w:t>
      </w:r>
      <w:r w:rsidR="00E1279A" w:rsidRPr="00E1279A">
        <w:rPr>
          <w:rFonts w:ascii="MS Mincho" w:hAnsi="MS Mincho"/>
          <w:b/>
          <w:bCs/>
          <w:sz w:val="24"/>
          <w:szCs w:val="24"/>
          <w:lang w:eastAsia="ja-JP"/>
        </w:rPr>
        <w:t xml:space="preserve"> </w:t>
      </w:r>
      <w:r w:rsidRPr="00E1279A">
        <w:rPr>
          <w:rFonts w:ascii="MS Mincho" w:hAnsi="MS Mincho"/>
          <w:b/>
          <w:bCs/>
          <w:sz w:val="24"/>
          <w:szCs w:val="24"/>
          <w:lang w:eastAsia="ja-JP"/>
        </w:rPr>
        <w:t>柔軟性</w:t>
      </w:r>
      <w:r w:rsidR="001B206F" w:rsidRPr="00E1279A">
        <w:rPr>
          <w:rFonts w:ascii="MS Mincho" w:hAnsi="MS Mincho"/>
          <w:b/>
          <w:bCs/>
          <w:sz w:val="24"/>
          <w:szCs w:val="24"/>
          <w:lang w:eastAsia="ja-JP"/>
        </w:rPr>
        <w:t>と</w:t>
      </w:r>
      <w:r w:rsidR="0051755C" w:rsidRPr="00E1279A">
        <w:rPr>
          <w:rFonts w:ascii="MS Mincho" w:hAnsi="MS Mincho"/>
          <w:b/>
          <w:bCs/>
          <w:sz w:val="24"/>
          <w:szCs w:val="24"/>
          <w:lang w:eastAsia="ja-JP"/>
        </w:rPr>
        <w:t>均衡</w:t>
      </w:r>
      <w:r w:rsidR="001B206F" w:rsidRPr="00E1279A">
        <w:rPr>
          <w:rFonts w:ascii="MS Mincho" w:hAnsi="MS Mincho"/>
          <w:b/>
          <w:bCs/>
          <w:sz w:val="24"/>
          <w:szCs w:val="24"/>
          <w:lang w:eastAsia="ja-JP"/>
        </w:rPr>
        <w:t>性のとれた</w:t>
      </w:r>
      <w:r w:rsidR="00E1279A" w:rsidRPr="00E1279A">
        <w:rPr>
          <w:rFonts w:ascii="MS Mincho" w:hAnsi="MS Mincho"/>
          <w:b/>
          <w:bCs/>
          <w:sz w:val="24"/>
          <w:szCs w:val="24"/>
          <w:lang w:eastAsia="ja-JP"/>
        </w:rPr>
        <w:t>リスクベースの</w:t>
      </w:r>
      <w:r w:rsidR="001B206F" w:rsidRPr="00E1279A">
        <w:rPr>
          <w:rFonts w:ascii="MS Mincho" w:hAnsi="MS Mincho"/>
          <w:b/>
          <w:bCs/>
          <w:sz w:val="24"/>
          <w:szCs w:val="24"/>
          <w:lang w:eastAsia="ja-JP"/>
        </w:rPr>
        <w:t>ガバナンス</w:t>
      </w:r>
      <w:r w:rsidR="002D1E2D" w:rsidRPr="00E1279A">
        <w:rPr>
          <w:rFonts w:ascii="MS Mincho" w:hAnsi="MS Mincho"/>
          <w:b/>
          <w:bCs/>
          <w:sz w:val="24"/>
          <w:szCs w:val="24"/>
          <w:lang w:eastAsia="ja-JP"/>
        </w:rPr>
        <w:t>設計</w:t>
      </w:r>
    </w:p>
    <w:p w14:paraId="6EC25F0D" w14:textId="7B7855C6" w:rsidR="001B206F" w:rsidRPr="00E1279A" w:rsidRDefault="00943DEF" w:rsidP="00E1279A">
      <w:pPr>
        <w:spacing w:before="240" w:after="0"/>
        <w:rPr>
          <w:rFonts w:ascii="MS Mincho" w:hAnsi="MS Mincho"/>
          <w:sz w:val="24"/>
          <w:szCs w:val="24"/>
          <w:lang w:eastAsia="ja-JP"/>
        </w:rPr>
      </w:pPr>
      <w:r w:rsidRPr="00E1279A">
        <w:rPr>
          <w:rFonts w:ascii="MS Mincho" w:hAnsi="MS Mincho"/>
          <w:sz w:val="24"/>
          <w:szCs w:val="24"/>
          <w:lang w:eastAsia="ja-JP"/>
        </w:rPr>
        <w:t xml:space="preserve">　</w:t>
      </w:r>
      <w:r w:rsidR="001B206F" w:rsidRPr="00E1279A">
        <w:rPr>
          <w:rFonts w:ascii="MS Mincho" w:hAnsi="MS Mincho"/>
          <w:sz w:val="24"/>
          <w:szCs w:val="24"/>
          <w:lang w:eastAsia="ja-JP"/>
        </w:rPr>
        <w:t>全米商工会議所・米日経済協議会は、AIガバナンスの</w:t>
      </w:r>
      <w:r w:rsidR="0031792C" w:rsidRPr="00E1279A">
        <w:rPr>
          <w:rFonts w:ascii="MS Mincho" w:hAnsi="MS Mincho"/>
          <w:sz w:val="24"/>
          <w:szCs w:val="24"/>
          <w:lang w:eastAsia="ja-JP"/>
        </w:rPr>
        <w:t>設計が</w:t>
      </w:r>
      <w:r w:rsidR="0031792C" w:rsidRPr="00E1279A">
        <w:rPr>
          <w:rFonts w:ascii="MS Mincho" w:hAnsi="MS Mincho" w:cs="MS Mincho"/>
          <w:sz w:val="24"/>
          <w:szCs w:val="24"/>
          <w:lang w:eastAsia="ja-JP"/>
        </w:rPr>
        <w:t>詳細な要件を定める（</w:t>
      </w:r>
      <w:r w:rsidR="0031792C" w:rsidRPr="00E1279A">
        <w:rPr>
          <w:rFonts w:ascii="MS Mincho" w:hAnsi="MS Mincho" w:cs="Times New Roman"/>
          <w:sz w:val="24"/>
          <w:szCs w:val="24"/>
          <w:lang w:eastAsia="ja-JP"/>
        </w:rPr>
        <w:t>prescriptive</w:t>
      </w:r>
      <w:r w:rsidR="0031792C" w:rsidRPr="00E1279A">
        <w:rPr>
          <w:rFonts w:ascii="MS Mincho" w:hAnsi="MS Mincho" w:cs="MS Mincho"/>
          <w:sz w:val="24"/>
          <w:szCs w:val="24"/>
          <w:lang w:eastAsia="ja-JP"/>
        </w:rPr>
        <w:t>）規制</w:t>
      </w:r>
      <w:r w:rsidR="001B206F" w:rsidRPr="00E1279A">
        <w:rPr>
          <w:rFonts w:ascii="MS Mincho" w:hAnsi="MS Mincho"/>
          <w:sz w:val="24"/>
          <w:szCs w:val="24"/>
          <w:lang w:eastAsia="ja-JP"/>
        </w:rPr>
        <w:t>ではなくリスク</w:t>
      </w:r>
      <w:r w:rsidR="0031792C" w:rsidRPr="00E1279A">
        <w:rPr>
          <w:rFonts w:ascii="MS Mincho" w:hAnsi="MS Mincho"/>
          <w:sz w:val="24"/>
          <w:szCs w:val="24"/>
          <w:lang w:eastAsia="ja-JP"/>
        </w:rPr>
        <w:t>ベース・アプローチ</w:t>
      </w:r>
      <w:r w:rsidR="001B206F" w:rsidRPr="00E1279A">
        <w:rPr>
          <w:rFonts w:ascii="MS Mincho" w:hAnsi="MS Mincho"/>
          <w:sz w:val="24"/>
          <w:szCs w:val="24"/>
          <w:lang w:eastAsia="ja-JP"/>
        </w:rPr>
        <w:t>であるべきであるという</w:t>
      </w:r>
      <w:r w:rsidR="00333FCD">
        <w:rPr>
          <w:rFonts w:ascii="MS Mincho" w:hAnsi="MS Mincho" w:hint="eastAsia"/>
          <w:sz w:val="24"/>
          <w:szCs w:val="24"/>
          <w:lang w:eastAsia="ja-JP"/>
        </w:rPr>
        <w:t>点</w:t>
      </w:r>
      <w:r w:rsidR="001B206F" w:rsidRPr="00E1279A">
        <w:rPr>
          <w:rFonts w:ascii="MS Mincho" w:hAnsi="MS Mincho" w:hint="eastAsia"/>
          <w:sz w:val="24"/>
          <w:szCs w:val="24"/>
          <w:lang w:eastAsia="ja-JP"/>
        </w:rPr>
        <w:t>、</w:t>
      </w:r>
      <w:r w:rsidR="001B206F" w:rsidRPr="00E1279A">
        <w:rPr>
          <w:rFonts w:ascii="MS Mincho" w:hAnsi="MS Mincho"/>
          <w:sz w:val="24"/>
          <w:szCs w:val="24"/>
          <w:lang w:eastAsia="ja-JP"/>
        </w:rPr>
        <w:t>また日本政府はAIアプリケーションの発展と実装を</w:t>
      </w:r>
      <w:r w:rsidR="002D1E2D" w:rsidRPr="00E1279A">
        <w:rPr>
          <w:rFonts w:ascii="MS Mincho" w:hAnsi="MS Mincho"/>
          <w:sz w:val="24"/>
          <w:szCs w:val="24"/>
          <w:lang w:eastAsia="ja-JP"/>
        </w:rPr>
        <w:t>阻害し</w:t>
      </w:r>
      <w:r w:rsidR="001B206F" w:rsidRPr="00E1279A">
        <w:rPr>
          <w:rFonts w:ascii="MS Mincho" w:hAnsi="MS Mincho"/>
          <w:sz w:val="24"/>
          <w:szCs w:val="24"/>
          <w:lang w:eastAsia="ja-JP"/>
        </w:rPr>
        <w:t>うる</w:t>
      </w:r>
      <w:r w:rsidR="00F128B5" w:rsidRPr="00E1279A">
        <w:rPr>
          <w:rFonts w:ascii="MS Mincho" w:hAnsi="MS Mincho"/>
          <w:sz w:val="24"/>
          <w:szCs w:val="24"/>
          <w:lang w:eastAsia="ja-JP"/>
        </w:rPr>
        <w:t>one-size-fits-allのようなソリューションの適用</w:t>
      </w:r>
      <w:r w:rsidR="00307210" w:rsidRPr="00E1279A">
        <w:rPr>
          <w:rFonts w:ascii="MS Mincho" w:hAnsi="MS Mincho"/>
          <w:sz w:val="24"/>
          <w:szCs w:val="24"/>
          <w:lang w:eastAsia="ja-JP"/>
        </w:rPr>
        <w:t>はするべきではない、という検討会の考えに賛同します。AIガバナンスは柔軟なものであるべきです。同じAIアプリケーションであっても、モニタリングなど人間</w:t>
      </w:r>
      <w:r w:rsidR="0031792C" w:rsidRPr="00E1279A">
        <w:rPr>
          <w:rFonts w:ascii="MS Mincho" w:hAnsi="MS Mincho"/>
          <w:sz w:val="24"/>
          <w:szCs w:val="24"/>
          <w:lang w:eastAsia="ja-JP"/>
        </w:rPr>
        <w:t>の関与が</w:t>
      </w:r>
      <w:r w:rsidR="00307210" w:rsidRPr="00E1279A">
        <w:rPr>
          <w:rFonts w:ascii="MS Mincho" w:hAnsi="MS Mincho"/>
          <w:sz w:val="24"/>
          <w:szCs w:val="24"/>
          <w:lang w:eastAsia="ja-JP"/>
        </w:rPr>
        <w:t>ど</w:t>
      </w:r>
      <w:r w:rsidR="00F128B5" w:rsidRPr="00E1279A">
        <w:rPr>
          <w:rFonts w:ascii="MS Mincho" w:hAnsi="MS Mincho"/>
          <w:sz w:val="24"/>
          <w:szCs w:val="24"/>
          <w:lang w:eastAsia="ja-JP"/>
        </w:rPr>
        <w:t>の程度</w:t>
      </w:r>
      <w:r w:rsidR="00307210" w:rsidRPr="00E1279A">
        <w:rPr>
          <w:rFonts w:ascii="MS Mincho" w:hAnsi="MS Mincho"/>
          <w:sz w:val="24"/>
          <w:szCs w:val="24"/>
          <w:lang w:eastAsia="ja-JP"/>
        </w:rPr>
        <w:t>入るか、どのように運用されるかによりリスクの大小が変わってきます。</w:t>
      </w:r>
      <w:r w:rsidR="00595487" w:rsidRPr="00E1279A">
        <w:rPr>
          <w:rFonts w:ascii="MS Mincho" w:hAnsi="MS Mincho"/>
          <w:sz w:val="24"/>
          <w:szCs w:val="24"/>
          <w:lang w:eastAsia="ja-JP"/>
        </w:rPr>
        <w:t>例えば小規模なスタートアップ企業が非常に機密度の高いデータを取り扱っていれば、AIを大々的に利用している大企業よりも大きなリスクを有</w:t>
      </w:r>
      <w:r w:rsidR="00333FCD">
        <w:rPr>
          <w:rFonts w:ascii="MS Mincho" w:hAnsi="MS Mincho" w:hint="eastAsia"/>
          <w:sz w:val="24"/>
          <w:szCs w:val="24"/>
          <w:lang w:eastAsia="ja-JP"/>
        </w:rPr>
        <w:t>している</w:t>
      </w:r>
      <w:r w:rsidR="00595487" w:rsidRPr="00E1279A">
        <w:rPr>
          <w:rFonts w:ascii="MS Mincho" w:hAnsi="MS Mincho"/>
          <w:sz w:val="24"/>
          <w:szCs w:val="24"/>
          <w:lang w:eastAsia="ja-JP"/>
        </w:rPr>
        <w:t>可能性があり、</w:t>
      </w:r>
      <w:r w:rsidR="006E376F">
        <w:rPr>
          <w:rFonts w:ascii="MS Mincho" w:hAnsi="MS Mincho" w:hint="eastAsia"/>
          <w:sz w:val="24"/>
          <w:szCs w:val="24"/>
          <w:lang w:eastAsia="ja-JP"/>
        </w:rPr>
        <w:t>この点においては、</w:t>
      </w:r>
      <w:r w:rsidR="00595487" w:rsidRPr="00E1279A">
        <w:rPr>
          <w:rFonts w:ascii="MS Mincho" w:hAnsi="MS Mincho"/>
          <w:sz w:val="24"/>
          <w:szCs w:val="24"/>
          <w:lang w:eastAsia="ja-JP"/>
        </w:rPr>
        <w:t>企業の規模はリスクを測る上で妥当な指標ではないと言えます。同様に、業種や事業分野も固有リスク</w:t>
      </w:r>
      <w:r w:rsidRPr="00E1279A">
        <w:rPr>
          <w:rFonts w:ascii="MS Mincho" w:hAnsi="MS Mincho"/>
          <w:sz w:val="24"/>
          <w:szCs w:val="24"/>
          <w:lang w:eastAsia="ja-JP"/>
        </w:rPr>
        <w:t>を測る</w:t>
      </w:r>
      <w:r w:rsidR="00595487" w:rsidRPr="00E1279A">
        <w:rPr>
          <w:rFonts w:ascii="MS Mincho" w:hAnsi="MS Mincho"/>
          <w:sz w:val="24"/>
          <w:szCs w:val="24"/>
          <w:lang w:eastAsia="ja-JP"/>
        </w:rPr>
        <w:t>絶対的な指標とは言え</w:t>
      </w:r>
      <w:r w:rsidRPr="00E1279A">
        <w:rPr>
          <w:rFonts w:ascii="MS Mincho" w:hAnsi="MS Mincho"/>
          <w:sz w:val="24"/>
          <w:szCs w:val="24"/>
          <w:lang w:eastAsia="ja-JP"/>
        </w:rPr>
        <w:t>ず、</w:t>
      </w:r>
      <w:r w:rsidR="00F128B5" w:rsidRPr="00E1279A">
        <w:rPr>
          <w:rFonts w:ascii="MS Mincho" w:hAnsi="MS Mincho"/>
          <w:sz w:val="24"/>
          <w:szCs w:val="24"/>
          <w:lang w:eastAsia="ja-JP"/>
        </w:rPr>
        <w:t>組織</w:t>
      </w:r>
      <w:r w:rsidRPr="00E1279A">
        <w:rPr>
          <w:rFonts w:ascii="MS Mincho" w:hAnsi="MS Mincho"/>
          <w:sz w:val="24"/>
          <w:szCs w:val="24"/>
          <w:lang w:eastAsia="ja-JP"/>
        </w:rPr>
        <w:t>がAIアプリケーションの開発者または利</w:t>
      </w:r>
      <w:r w:rsidR="00F128B5" w:rsidRPr="00E1279A">
        <w:rPr>
          <w:rFonts w:ascii="MS Mincho" w:hAnsi="MS Mincho"/>
          <w:sz w:val="24"/>
          <w:szCs w:val="24"/>
          <w:lang w:eastAsia="ja-JP"/>
        </w:rPr>
        <w:t>活</w:t>
      </w:r>
      <w:r w:rsidRPr="00E1279A">
        <w:rPr>
          <w:rFonts w:ascii="MS Mincho" w:hAnsi="MS Mincho"/>
          <w:sz w:val="24"/>
          <w:szCs w:val="24"/>
          <w:lang w:eastAsia="ja-JP"/>
        </w:rPr>
        <w:t>用者としてどのような役割を</w:t>
      </w:r>
      <w:r w:rsidR="00F128B5" w:rsidRPr="00E1279A">
        <w:rPr>
          <w:rFonts w:ascii="MS Mincho" w:hAnsi="MS Mincho"/>
          <w:sz w:val="24"/>
          <w:szCs w:val="24"/>
          <w:lang w:eastAsia="ja-JP"/>
        </w:rPr>
        <w:t>担って</w:t>
      </w:r>
      <w:r w:rsidRPr="00E1279A">
        <w:rPr>
          <w:rFonts w:ascii="MS Mincho" w:hAnsi="MS Mincho"/>
          <w:sz w:val="24"/>
          <w:szCs w:val="24"/>
          <w:lang w:eastAsia="ja-JP"/>
        </w:rPr>
        <w:t>いるのかも考慮する必要がある場合があります</w:t>
      </w:r>
      <w:r w:rsidR="00595487" w:rsidRPr="00E1279A">
        <w:rPr>
          <w:rFonts w:ascii="MS Mincho" w:hAnsi="MS Mincho"/>
          <w:sz w:val="24"/>
          <w:szCs w:val="24"/>
          <w:lang w:eastAsia="ja-JP"/>
        </w:rPr>
        <w:t>。</w:t>
      </w:r>
    </w:p>
    <w:p w14:paraId="47CBD43B" w14:textId="74BAD6C9" w:rsidR="00943DEF" w:rsidRPr="00E1279A" w:rsidRDefault="00943DEF" w:rsidP="00333FCD">
      <w:pPr>
        <w:spacing w:before="240" w:after="0" w:line="276" w:lineRule="auto"/>
        <w:rPr>
          <w:rFonts w:ascii="MS Mincho" w:hAnsi="MS Mincho"/>
          <w:sz w:val="24"/>
          <w:szCs w:val="24"/>
          <w:lang w:eastAsia="ja-JP"/>
        </w:rPr>
      </w:pPr>
      <w:r w:rsidRPr="00E1279A">
        <w:rPr>
          <w:rFonts w:ascii="MS Mincho" w:hAnsi="MS Mincho"/>
          <w:sz w:val="24"/>
          <w:szCs w:val="24"/>
          <w:lang w:eastAsia="ja-JP"/>
        </w:rPr>
        <w:t xml:space="preserve">　このことから、全米商工会議所・米日経済協議会は</w:t>
      </w:r>
      <w:r w:rsidR="00F128B5" w:rsidRPr="00E1279A">
        <w:rPr>
          <w:rFonts w:ascii="MS Mincho" w:hAnsi="MS Mincho"/>
          <w:sz w:val="24"/>
          <w:szCs w:val="24"/>
          <w:lang w:eastAsia="ja-JP"/>
        </w:rPr>
        <w:t>、</w:t>
      </w:r>
      <w:r w:rsidR="00484624" w:rsidRPr="00E1279A">
        <w:rPr>
          <w:rFonts w:ascii="MS Mincho" w:hAnsi="MS Mincho"/>
          <w:sz w:val="24"/>
          <w:szCs w:val="24"/>
          <w:lang w:eastAsia="ja-JP"/>
        </w:rPr>
        <w:t>検討会が</w:t>
      </w:r>
      <w:r w:rsidR="00F128B5" w:rsidRPr="00E1279A">
        <w:rPr>
          <w:rFonts w:ascii="MS Mincho" w:hAnsi="MS Mincho"/>
          <w:sz w:val="24"/>
          <w:szCs w:val="24"/>
          <w:lang w:eastAsia="ja-JP"/>
        </w:rPr>
        <w:t>示した拘束</w:t>
      </w:r>
      <w:r w:rsidR="008E3A38">
        <w:rPr>
          <w:rFonts w:ascii="MS Mincho" w:hAnsi="MS Mincho" w:hint="eastAsia"/>
          <w:sz w:val="24"/>
          <w:szCs w:val="24"/>
          <w:lang w:eastAsia="ja-JP"/>
        </w:rPr>
        <w:t>力のない</w:t>
      </w:r>
      <w:r w:rsidR="00484624" w:rsidRPr="00E1279A">
        <w:rPr>
          <w:rFonts w:ascii="MS Mincho" w:hAnsi="MS Mincho"/>
          <w:sz w:val="24"/>
          <w:szCs w:val="24"/>
          <w:lang w:eastAsia="ja-JP"/>
        </w:rPr>
        <w:t>中間</w:t>
      </w:r>
      <w:r w:rsidR="00A66D6D" w:rsidRPr="00E1279A">
        <w:rPr>
          <w:rFonts w:ascii="MS Mincho" w:hAnsi="MS Mincho"/>
          <w:sz w:val="24"/>
          <w:szCs w:val="24"/>
          <w:lang w:eastAsia="ja-JP"/>
        </w:rPr>
        <w:t>的な</w:t>
      </w:r>
      <w:r w:rsidR="00484624" w:rsidRPr="00E1279A">
        <w:rPr>
          <w:rFonts w:ascii="MS Mincho" w:hAnsi="MS Mincho"/>
          <w:sz w:val="24"/>
          <w:szCs w:val="24"/>
          <w:lang w:eastAsia="ja-JP"/>
        </w:rPr>
        <w:t>ガイドライン</w:t>
      </w:r>
      <w:r w:rsidR="00F128B5" w:rsidRPr="00E1279A">
        <w:rPr>
          <w:rFonts w:ascii="MS Mincho" w:hAnsi="MS Mincho"/>
          <w:sz w:val="24"/>
          <w:szCs w:val="24"/>
          <w:lang w:eastAsia="ja-JP"/>
        </w:rPr>
        <w:t>を作成するという</w:t>
      </w:r>
      <w:r w:rsidR="00484624" w:rsidRPr="00E1279A">
        <w:rPr>
          <w:rFonts w:ascii="MS Mincho" w:hAnsi="MS Mincho"/>
          <w:sz w:val="24"/>
          <w:szCs w:val="24"/>
          <w:lang w:eastAsia="ja-JP"/>
        </w:rPr>
        <w:t>アプローチを</w:t>
      </w:r>
      <w:r w:rsidR="00A66D6D" w:rsidRPr="00E1279A">
        <w:rPr>
          <w:rFonts w:ascii="MS Mincho" w:hAnsi="MS Mincho"/>
          <w:sz w:val="24"/>
          <w:szCs w:val="24"/>
          <w:lang w:eastAsia="ja-JP"/>
        </w:rPr>
        <w:t>支持</w:t>
      </w:r>
      <w:r w:rsidR="00484624" w:rsidRPr="00E1279A">
        <w:rPr>
          <w:rFonts w:ascii="MS Mincho" w:hAnsi="MS Mincho"/>
          <w:sz w:val="24"/>
          <w:szCs w:val="24"/>
          <w:lang w:eastAsia="ja-JP"/>
        </w:rPr>
        <w:t>します。</w:t>
      </w:r>
      <w:r w:rsidR="002B114D" w:rsidRPr="00E1279A">
        <w:rPr>
          <w:rFonts w:ascii="MS Mincho" w:hAnsi="MS Mincho"/>
          <w:sz w:val="24"/>
          <w:szCs w:val="24"/>
          <w:lang w:eastAsia="ja-JP"/>
        </w:rPr>
        <w:t>全てのステークホルダーからのインプットを踏まえて作成される</w:t>
      </w:r>
      <w:r w:rsidR="00F128B5" w:rsidRPr="00E1279A">
        <w:rPr>
          <w:rFonts w:ascii="MS Mincho" w:hAnsi="MS Mincho"/>
          <w:sz w:val="24"/>
          <w:szCs w:val="24"/>
          <w:lang w:eastAsia="ja-JP"/>
        </w:rPr>
        <w:t>非拘束の</w:t>
      </w:r>
      <w:r w:rsidR="00484624" w:rsidRPr="00E1279A">
        <w:rPr>
          <w:rFonts w:ascii="MS Mincho" w:hAnsi="MS Mincho"/>
          <w:sz w:val="24"/>
          <w:szCs w:val="24"/>
          <w:lang w:eastAsia="ja-JP"/>
        </w:rPr>
        <w:t>ガイドラインは</w:t>
      </w:r>
      <w:r w:rsidR="002B114D" w:rsidRPr="00E1279A">
        <w:rPr>
          <w:rFonts w:ascii="MS Mincho" w:hAnsi="MS Mincho"/>
          <w:sz w:val="24"/>
          <w:szCs w:val="24"/>
          <w:lang w:eastAsia="ja-JP"/>
        </w:rPr>
        <w:t>、</w:t>
      </w:r>
      <w:r w:rsidR="00484624" w:rsidRPr="00E1279A">
        <w:rPr>
          <w:rFonts w:ascii="MS Mincho" w:hAnsi="MS Mincho"/>
          <w:sz w:val="24"/>
          <w:szCs w:val="24"/>
          <w:lang w:eastAsia="ja-JP"/>
        </w:rPr>
        <w:t>今日のAIソリューションを</w:t>
      </w:r>
      <w:r w:rsidR="00F128B5" w:rsidRPr="00E1279A">
        <w:rPr>
          <w:rFonts w:ascii="MS Mincho" w:hAnsi="MS Mincho"/>
          <w:sz w:val="24"/>
          <w:szCs w:val="24"/>
          <w:lang w:eastAsia="ja-JP"/>
        </w:rPr>
        <w:t>評価する</w:t>
      </w:r>
      <w:r w:rsidR="00484624" w:rsidRPr="00E1279A">
        <w:rPr>
          <w:rFonts w:ascii="MS Mincho" w:hAnsi="MS Mincho"/>
          <w:sz w:val="24"/>
          <w:szCs w:val="24"/>
          <w:lang w:eastAsia="ja-JP"/>
        </w:rPr>
        <w:t>ことのできる</w:t>
      </w:r>
      <w:r w:rsidR="008E3A38">
        <w:rPr>
          <w:rFonts w:ascii="MS Mincho" w:hAnsi="MS Mincho" w:hint="eastAsia"/>
          <w:sz w:val="24"/>
          <w:szCs w:val="24"/>
          <w:lang w:eastAsia="ja-JP"/>
        </w:rPr>
        <w:t>幾つかの</w:t>
      </w:r>
      <w:r w:rsidR="00484624" w:rsidRPr="00E1279A">
        <w:rPr>
          <w:rFonts w:ascii="MS Mincho" w:hAnsi="MS Mincho"/>
          <w:sz w:val="24"/>
          <w:szCs w:val="24"/>
          <w:lang w:eastAsia="ja-JP"/>
        </w:rPr>
        <w:t>具体的な基準</w:t>
      </w:r>
      <w:r w:rsidR="002B114D" w:rsidRPr="00E1279A">
        <w:rPr>
          <w:rFonts w:ascii="MS Mincho" w:hAnsi="MS Mincho"/>
          <w:sz w:val="24"/>
          <w:szCs w:val="24"/>
          <w:lang w:eastAsia="ja-JP"/>
        </w:rPr>
        <w:t>を示す</w:t>
      </w:r>
      <w:r w:rsidR="00F128B5" w:rsidRPr="00E1279A">
        <w:rPr>
          <w:rFonts w:ascii="MS Mincho" w:hAnsi="MS Mincho"/>
          <w:sz w:val="24"/>
          <w:szCs w:val="24"/>
          <w:lang w:eastAsia="ja-JP"/>
        </w:rPr>
        <w:t>こととなる</w:t>
      </w:r>
      <w:r w:rsidR="002B114D" w:rsidRPr="00E1279A">
        <w:rPr>
          <w:rFonts w:ascii="MS Mincho" w:hAnsi="MS Mincho"/>
          <w:sz w:val="24"/>
          <w:szCs w:val="24"/>
          <w:lang w:eastAsia="ja-JP"/>
        </w:rPr>
        <w:t>ため、</w:t>
      </w:r>
      <w:r w:rsidR="00484624" w:rsidRPr="00E1279A">
        <w:rPr>
          <w:rFonts w:ascii="MS Mincho" w:hAnsi="MS Mincho"/>
          <w:sz w:val="24"/>
          <w:szCs w:val="24"/>
          <w:lang w:eastAsia="ja-JP"/>
        </w:rPr>
        <w:t>企業が</w:t>
      </w:r>
      <w:r w:rsidR="00F128B5" w:rsidRPr="00E1279A">
        <w:rPr>
          <w:rFonts w:ascii="MS Mincho" w:hAnsi="MS Mincho"/>
          <w:sz w:val="24"/>
          <w:szCs w:val="24"/>
          <w:lang w:eastAsia="ja-JP"/>
        </w:rPr>
        <w:t>実際に</w:t>
      </w:r>
      <w:r w:rsidR="00484624" w:rsidRPr="00E1279A">
        <w:rPr>
          <w:rFonts w:ascii="MS Mincho" w:hAnsi="MS Mincho"/>
          <w:sz w:val="24"/>
          <w:szCs w:val="24"/>
          <w:lang w:eastAsia="ja-JP"/>
        </w:rPr>
        <w:t>運用</w:t>
      </w:r>
      <w:r w:rsidR="00F128B5" w:rsidRPr="00E1279A">
        <w:rPr>
          <w:rFonts w:ascii="MS Mincho" w:hAnsi="MS Mincho"/>
          <w:sz w:val="24"/>
          <w:szCs w:val="24"/>
          <w:lang w:eastAsia="ja-JP"/>
        </w:rPr>
        <w:t>できる</w:t>
      </w:r>
      <w:r w:rsidR="00484624" w:rsidRPr="00E1279A">
        <w:rPr>
          <w:rFonts w:ascii="MS Mincho" w:hAnsi="MS Mincho"/>
          <w:sz w:val="24"/>
          <w:szCs w:val="24"/>
          <w:lang w:eastAsia="ja-JP"/>
        </w:rPr>
        <w:t>蓋然性</w:t>
      </w:r>
      <w:r w:rsidR="002B114D" w:rsidRPr="00E1279A">
        <w:rPr>
          <w:rFonts w:ascii="MS Mincho" w:hAnsi="MS Mincho"/>
          <w:sz w:val="24"/>
          <w:szCs w:val="24"/>
          <w:lang w:eastAsia="ja-JP"/>
        </w:rPr>
        <w:t>が高くなります。</w:t>
      </w:r>
      <w:r w:rsidR="00F128B5" w:rsidRPr="00E1279A">
        <w:rPr>
          <w:rFonts w:ascii="MS Mincho" w:hAnsi="MS Mincho"/>
          <w:sz w:val="24"/>
          <w:szCs w:val="24"/>
          <w:lang w:eastAsia="ja-JP"/>
        </w:rPr>
        <w:t>中間報告書ではこの非拘束のガイドライン</w:t>
      </w:r>
      <w:r w:rsidR="00BC5201" w:rsidRPr="00E1279A">
        <w:rPr>
          <w:rFonts w:ascii="MS Mincho" w:hAnsi="MS Mincho"/>
          <w:sz w:val="24"/>
          <w:szCs w:val="24"/>
          <w:lang w:eastAsia="ja-JP"/>
        </w:rPr>
        <w:t>が一部の規制やモニタリング、監視</w:t>
      </w:r>
      <w:r w:rsidR="008E3A38">
        <w:rPr>
          <w:rFonts w:ascii="MS Mincho" w:hAnsi="MS Mincho" w:hint="eastAsia"/>
          <w:sz w:val="24"/>
          <w:szCs w:val="24"/>
          <w:lang w:eastAsia="ja-JP"/>
        </w:rPr>
        <w:t>の</w:t>
      </w:r>
      <w:r w:rsidR="00BC5201" w:rsidRPr="00E1279A">
        <w:rPr>
          <w:rFonts w:ascii="MS Mincho" w:hAnsi="MS Mincho"/>
          <w:sz w:val="24"/>
          <w:szCs w:val="24"/>
          <w:lang w:eastAsia="ja-JP"/>
        </w:rPr>
        <w:t>最低限の基準として使われる可能性があると示</w:t>
      </w:r>
      <w:r w:rsidR="00333FCD">
        <w:rPr>
          <w:rFonts w:ascii="MS Mincho" w:hAnsi="MS Mincho" w:hint="eastAsia"/>
          <w:sz w:val="24"/>
          <w:szCs w:val="24"/>
          <w:lang w:eastAsia="ja-JP"/>
        </w:rPr>
        <w:t>し</w:t>
      </w:r>
      <w:r w:rsidR="00BC5201" w:rsidRPr="00E1279A">
        <w:rPr>
          <w:rFonts w:ascii="MS Mincho" w:hAnsi="MS Mincho" w:hint="eastAsia"/>
          <w:sz w:val="24"/>
          <w:szCs w:val="24"/>
          <w:lang w:eastAsia="ja-JP"/>
        </w:rPr>
        <w:t>て</w:t>
      </w:r>
      <w:r w:rsidR="00BC5201" w:rsidRPr="00E1279A">
        <w:rPr>
          <w:rFonts w:ascii="MS Mincho" w:hAnsi="MS Mincho"/>
          <w:sz w:val="24"/>
          <w:szCs w:val="24"/>
          <w:lang w:eastAsia="ja-JP"/>
        </w:rPr>
        <w:t>いますが、もしそのように使われるのであれば、当該</w:t>
      </w:r>
      <w:r w:rsidR="000E699A" w:rsidRPr="00E1279A">
        <w:rPr>
          <w:rFonts w:ascii="MS Mincho" w:hAnsi="MS Mincho"/>
          <w:sz w:val="24"/>
          <w:szCs w:val="24"/>
          <w:lang w:eastAsia="ja-JP"/>
        </w:rPr>
        <w:t>基準を作成、導入する際には</w:t>
      </w:r>
      <w:r w:rsidR="00BC5201" w:rsidRPr="00E1279A">
        <w:rPr>
          <w:rFonts w:ascii="MS Mincho" w:hAnsi="MS Mincho"/>
          <w:sz w:val="24"/>
          <w:szCs w:val="24"/>
          <w:lang w:eastAsia="ja-JP"/>
        </w:rPr>
        <w:t>日本政府は監</w:t>
      </w:r>
      <w:r w:rsidR="008E3A38">
        <w:rPr>
          <w:rFonts w:ascii="MS Mincho" w:hAnsi="MS Mincho" w:hint="eastAsia"/>
          <w:sz w:val="24"/>
          <w:szCs w:val="24"/>
          <w:lang w:eastAsia="ja-JP"/>
        </w:rPr>
        <w:t>督</w:t>
      </w:r>
      <w:r w:rsidR="00BC5201" w:rsidRPr="00E1279A">
        <w:rPr>
          <w:rFonts w:ascii="MS Mincho" w:hAnsi="MS Mincho"/>
          <w:sz w:val="24"/>
          <w:szCs w:val="24"/>
          <w:lang w:eastAsia="ja-JP"/>
        </w:rPr>
        <w:t>の役割を果たす全ての省庁</w:t>
      </w:r>
      <w:r w:rsidR="00BC5201" w:rsidRPr="00E1279A">
        <w:rPr>
          <w:rFonts w:ascii="MS Mincho" w:hAnsi="MS Mincho" w:hint="eastAsia"/>
          <w:sz w:val="24"/>
          <w:szCs w:val="24"/>
          <w:lang w:eastAsia="ja-JP"/>
        </w:rPr>
        <w:t>に</w:t>
      </w:r>
      <w:r w:rsidR="000E699A" w:rsidRPr="00E1279A">
        <w:rPr>
          <w:rFonts w:ascii="MS Mincho" w:hAnsi="MS Mincho"/>
          <w:sz w:val="24"/>
          <w:szCs w:val="24"/>
          <w:lang w:eastAsia="ja-JP"/>
        </w:rPr>
        <w:t>共通認識を持たせる必要があります。中間</w:t>
      </w:r>
      <w:r w:rsidR="00333FCD">
        <w:rPr>
          <w:rFonts w:ascii="MS Mincho" w:hAnsi="MS Mincho" w:hint="eastAsia"/>
          <w:sz w:val="24"/>
          <w:szCs w:val="24"/>
          <w:lang w:eastAsia="ja-JP"/>
        </w:rPr>
        <w:t>報告書</w:t>
      </w:r>
      <w:r w:rsidR="000E699A" w:rsidRPr="00E1279A">
        <w:rPr>
          <w:rFonts w:ascii="MS Mincho" w:hAnsi="MS Mincho"/>
          <w:sz w:val="24"/>
          <w:szCs w:val="24"/>
          <w:lang w:eastAsia="ja-JP"/>
        </w:rPr>
        <w:t>の「今後の課題」に記載のある通り、モニタリングとエンフォースメントはイノベーションの促進、消費者保護、企業のコンプライアンスにかかる負担の軽減</w:t>
      </w:r>
      <w:r w:rsidR="00333FCD">
        <w:rPr>
          <w:rFonts w:ascii="MS Mincho" w:hAnsi="MS Mincho" w:hint="eastAsia"/>
          <w:sz w:val="24"/>
          <w:szCs w:val="24"/>
          <w:lang w:eastAsia="ja-JP"/>
        </w:rPr>
        <w:t>、といった</w:t>
      </w:r>
      <w:r w:rsidR="000E699A" w:rsidRPr="00E1279A">
        <w:rPr>
          <w:rFonts w:ascii="MS Mincho" w:hAnsi="MS Mincho"/>
          <w:sz w:val="24"/>
          <w:szCs w:val="24"/>
          <w:lang w:eastAsia="ja-JP"/>
        </w:rPr>
        <w:t>バランスを重視</w:t>
      </w:r>
      <w:r w:rsidR="00333FCD">
        <w:rPr>
          <w:rFonts w:ascii="MS Mincho" w:hAnsi="MS Mincho" w:hint="eastAsia"/>
          <w:sz w:val="24"/>
          <w:szCs w:val="24"/>
          <w:lang w:eastAsia="ja-JP"/>
        </w:rPr>
        <w:t>し</w:t>
      </w:r>
      <w:r w:rsidR="000E699A" w:rsidRPr="00E1279A">
        <w:rPr>
          <w:rFonts w:ascii="MS Mincho" w:hAnsi="MS Mincho"/>
          <w:sz w:val="24"/>
          <w:szCs w:val="24"/>
          <w:lang w:eastAsia="ja-JP"/>
        </w:rPr>
        <w:t>慎重に設計・導入される必要があります。</w:t>
      </w:r>
    </w:p>
    <w:p w14:paraId="6F06FBB6" w14:textId="1D271234" w:rsidR="000E2623" w:rsidRPr="00E1279A" w:rsidRDefault="000E699A" w:rsidP="00333FCD">
      <w:pPr>
        <w:spacing w:before="240" w:after="0" w:line="276" w:lineRule="auto"/>
        <w:rPr>
          <w:rFonts w:ascii="MS Mincho" w:hAnsi="MS Mincho"/>
          <w:sz w:val="24"/>
          <w:szCs w:val="24"/>
          <w:lang w:eastAsia="ja-JP"/>
        </w:rPr>
      </w:pPr>
      <w:r w:rsidRPr="00E1279A">
        <w:rPr>
          <w:rFonts w:ascii="MS Mincho" w:hAnsi="MS Mincho"/>
          <w:sz w:val="24"/>
          <w:szCs w:val="24"/>
          <w:lang w:eastAsia="ja-JP"/>
        </w:rPr>
        <w:t xml:space="preserve">　その他の具体的な</w:t>
      </w:r>
      <w:r w:rsidR="000E2623" w:rsidRPr="00E1279A">
        <w:rPr>
          <w:rFonts w:ascii="MS Mincho" w:hAnsi="MS Mincho"/>
          <w:sz w:val="24"/>
          <w:szCs w:val="24"/>
          <w:lang w:eastAsia="ja-JP"/>
        </w:rPr>
        <w:t>リスク（意図しない不公平な顧客対応、透明性の欠如、不明確なアカウンタビリティ）についても</w:t>
      </w:r>
      <w:r w:rsidRPr="00E1279A">
        <w:rPr>
          <w:rFonts w:ascii="MS Mincho" w:hAnsi="MS Mincho"/>
          <w:sz w:val="24"/>
          <w:szCs w:val="24"/>
          <w:lang w:eastAsia="ja-JP"/>
        </w:rPr>
        <w:t>検討会</w:t>
      </w:r>
      <w:r w:rsidR="000E2623" w:rsidRPr="00E1279A">
        <w:rPr>
          <w:rFonts w:ascii="MS Mincho" w:hAnsi="MS Mincho"/>
          <w:sz w:val="24"/>
          <w:szCs w:val="24"/>
          <w:lang w:eastAsia="ja-JP"/>
        </w:rPr>
        <w:t>で洗い出</w:t>
      </w:r>
      <w:r w:rsidR="00333FCD">
        <w:rPr>
          <w:rFonts w:ascii="MS Mincho" w:hAnsi="MS Mincho" w:hint="eastAsia"/>
          <w:sz w:val="24"/>
          <w:szCs w:val="24"/>
          <w:lang w:eastAsia="ja-JP"/>
        </w:rPr>
        <w:t>す</w:t>
      </w:r>
      <w:r w:rsidR="000E2623" w:rsidRPr="00E1279A">
        <w:rPr>
          <w:rFonts w:ascii="MS Mincho" w:hAnsi="MS Mincho"/>
          <w:sz w:val="24"/>
          <w:szCs w:val="24"/>
          <w:lang w:eastAsia="ja-JP"/>
        </w:rPr>
        <w:t>のが良い</w:t>
      </w:r>
      <w:r w:rsidR="00333FCD">
        <w:rPr>
          <w:rFonts w:ascii="MS Mincho" w:hAnsi="MS Mincho" w:hint="eastAsia"/>
          <w:sz w:val="24"/>
          <w:szCs w:val="24"/>
          <w:lang w:eastAsia="ja-JP"/>
        </w:rPr>
        <w:t>と考えます</w:t>
      </w:r>
      <w:r w:rsidR="000E2623" w:rsidRPr="00E1279A">
        <w:rPr>
          <w:rFonts w:ascii="MS Mincho" w:hAnsi="MS Mincho"/>
          <w:sz w:val="24"/>
          <w:szCs w:val="24"/>
          <w:lang w:eastAsia="ja-JP"/>
        </w:rPr>
        <w:t>。また、AIを利用した場合の</w:t>
      </w:r>
      <w:r w:rsidR="00333FCD">
        <w:rPr>
          <w:rFonts w:ascii="MS Mincho" w:hAnsi="MS Mincho" w:hint="eastAsia"/>
          <w:sz w:val="24"/>
          <w:szCs w:val="24"/>
          <w:lang w:eastAsia="ja-JP"/>
        </w:rPr>
        <w:t>利便</w:t>
      </w:r>
      <w:r w:rsidR="000E2623" w:rsidRPr="00E1279A">
        <w:rPr>
          <w:rFonts w:ascii="MS Mincho" w:hAnsi="MS Mincho" w:hint="eastAsia"/>
          <w:sz w:val="24"/>
          <w:szCs w:val="24"/>
          <w:lang w:eastAsia="ja-JP"/>
        </w:rPr>
        <w:t>が</w:t>
      </w:r>
      <w:r w:rsidR="00333FCD">
        <w:rPr>
          <w:rFonts w:ascii="MS Mincho" w:hAnsi="MS Mincho" w:hint="eastAsia"/>
          <w:sz w:val="24"/>
          <w:szCs w:val="24"/>
          <w:lang w:eastAsia="ja-JP"/>
        </w:rPr>
        <w:t>それに伴う</w:t>
      </w:r>
      <w:r w:rsidR="000E2623" w:rsidRPr="00E1279A">
        <w:rPr>
          <w:rFonts w:ascii="MS Mincho" w:hAnsi="MS Mincho" w:hint="eastAsia"/>
          <w:sz w:val="24"/>
          <w:szCs w:val="24"/>
          <w:lang w:eastAsia="ja-JP"/>
        </w:rPr>
        <w:t>潜</w:t>
      </w:r>
      <w:r w:rsidR="000E2623" w:rsidRPr="00E1279A">
        <w:rPr>
          <w:rFonts w:ascii="MS Mincho" w:hAnsi="MS Mincho"/>
          <w:sz w:val="24"/>
          <w:szCs w:val="24"/>
          <w:lang w:eastAsia="ja-JP"/>
        </w:rPr>
        <w:t>在的な危害を上回る</w:t>
      </w:r>
      <w:r w:rsidR="00333FCD">
        <w:rPr>
          <w:rFonts w:ascii="MS Mincho" w:hAnsi="MS Mincho" w:hint="eastAsia"/>
          <w:sz w:val="24"/>
          <w:szCs w:val="24"/>
          <w:lang w:eastAsia="ja-JP"/>
        </w:rPr>
        <w:t>の</w:t>
      </w:r>
      <w:r w:rsidR="000E2623" w:rsidRPr="00E1279A">
        <w:rPr>
          <w:rFonts w:ascii="MS Mincho" w:hAnsi="MS Mincho"/>
          <w:sz w:val="24"/>
          <w:szCs w:val="24"/>
          <w:lang w:eastAsia="ja-JP"/>
        </w:rPr>
        <w:t>か、またはAIを利用しなかった場合の機会損失</w:t>
      </w:r>
      <w:r w:rsidR="006E65EE">
        <w:rPr>
          <w:rFonts w:ascii="MS Mincho" w:hAnsi="MS Mincho" w:hint="eastAsia"/>
          <w:sz w:val="24"/>
          <w:szCs w:val="24"/>
          <w:lang w:eastAsia="ja-JP"/>
        </w:rPr>
        <w:t>がどのようなものか、などといった</w:t>
      </w:r>
      <w:r w:rsidR="000E2623" w:rsidRPr="00E1279A">
        <w:rPr>
          <w:rFonts w:ascii="MS Mincho" w:hAnsi="MS Mincho"/>
          <w:sz w:val="24"/>
          <w:szCs w:val="24"/>
          <w:lang w:eastAsia="ja-JP"/>
        </w:rPr>
        <w:t>トレードオフ</w:t>
      </w:r>
      <w:r w:rsidR="006E65EE">
        <w:rPr>
          <w:rFonts w:ascii="MS Mincho" w:hAnsi="MS Mincho" w:hint="eastAsia"/>
          <w:sz w:val="24"/>
          <w:szCs w:val="24"/>
          <w:lang w:eastAsia="ja-JP"/>
        </w:rPr>
        <w:t>に関して</w:t>
      </w:r>
      <w:r w:rsidR="006C5DD6" w:rsidRPr="00E1279A">
        <w:rPr>
          <w:rFonts w:ascii="MS Mincho" w:hAnsi="MS Mincho"/>
          <w:sz w:val="24"/>
          <w:szCs w:val="24"/>
          <w:lang w:eastAsia="ja-JP"/>
        </w:rPr>
        <w:t>リスク分析を通じて</w:t>
      </w:r>
      <w:r w:rsidR="000E2623" w:rsidRPr="00E1279A">
        <w:rPr>
          <w:rFonts w:ascii="MS Mincho" w:hAnsi="MS Mincho"/>
          <w:sz w:val="24"/>
          <w:szCs w:val="24"/>
          <w:lang w:eastAsia="ja-JP"/>
        </w:rPr>
        <w:t>検討することの重要性</w:t>
      </w:r>
      <w:r w:rsidR="006C5DD6" w:rsidRPr="00E1279A">
        <w:rPr>
          <w:rFonts w:ascii="MS Mincho" w:hAnsi="MS Mincho"/>
          <w:sz w:val="24"/>
          <w:szCs w:val="24"/>
          <w:lang w:eastAsia="ja-JP"/>
        </w:rPr>
        <w:t>を</w:t>
      </w:r>
      <w:r w:rsidR="00333FCD" w:rsidRPr="00E1279A">
        <w:rPr>
          <w:rFonts w:ascii="MS Mincho" w:hAnsi="MS Mincho"/>
          <w:sz w:val="24"/>
          <w:szCs w:val="24"/>
          <w:lang w:eastAsia="ja-JP"/>
        </w:rPr>
        <w:t>中間報告書に</w:t>
      </w:r>
      <w:r w:rsidR="006C5DD6" w:rsidRPr="00E1279A">
        <w:rPr>
          <w:rFonts w:ascii="MS Mincho" w:hAnsi="MS Mincho"/>
          <w:sz w:val="24"/>
          <w:szCs w:val="24"/>
          <w:lang w:eastAsia="ja-JP"/>
        </w:rPr>
        <w:t>明記することを提言します。</w:t>
      </w:r>
      <w:r w:rsidR="006E65EE">
        <w:rPr>
          <w:rFonts w:ascii="MS Mincho" w:hAnsi="MS Mincho" w:hint="eastAsia"/>
          <w:sz w:val="24"/>
          <w:szCs w:val="24"/>
          <w:lang w:eastAsia="ja-JP"/>
        </w:rPr>
        <w:t>企業は</w:t>
      </w:r>
      <w:r w:rsidR="006C5DD6" w:rsidRPr="00E1279A">
        <w:rPr>
          <w:rFonts w:ascii="MS Mincho" w:hAnsi="MS Mincho"/>
          <w:sz w:val="24"/>
          <w:szCs w:val="24"/>
          <w:lang w:eastAsia="ja-JP"/>
        </w:rPr>
        <w:t>AI導入にかかるトレードオフ</w:t>
      </w:r>
      <w:r w:rsidR="006E65EE">
        <w:rPr>
          <w:rFonts w:ascii="MS Mincho" w:hAnsi="MS Mincho" w:hint="eastAsia"/>
          <w:sz w:val="24"/>
          <w:szCs w:val="24"/>
          <w:lang w:eastAsia="ja-JP"/>
        </w:rPr>
        <w:t>を</w:t>
      </w:r>
      <w:r w:rsidR="006C5DD6" w:rsidRPr="00E1279A">
        <w:rPr>
          <w:rFonts w:ascii="MS Mincho" w:hAnsi="MS Mincho"/>
          <w:sz w:val="24"/>
          <w:szCs w:val="24"/>
          <w:lang w:eastAsia="ja-JP"/>
        </w:rPr>
        <w:t>考慮する</w:t>
      </w:r>
      <w:r w:rsidR="00792BAD">
        <w:rPr>
          <w:rFonts w:ascii="MS Mincho" w:hAnsi="MS Mincho" w:hint="eastAsia"/>
          <w:sz w:val="24"/>
          <w:szCs w:val="24"/>
          <w:lang w:eastAsia="ja-JP"/>
        </w:rPr>
        <w:t>のに最適な</w:t>
      </w:r>
      <w:r w:rsidR="006C5DD6" w:rsidRPr="00E1279A">
        <w:rPr>
          <w:rFonts w:ascii="MS Mincho" w:hAnsi="MS Mincho"/>
          <w:sz w:val="24"/>
          <w:szCs w:val="24"/>
          <w:lang w:eastAsia="ja-JP"/>
        </w:rPr>
        <w:t>立場</w:t>
      </w:r>
      <w:r w:rsidR="006E65EE">
        <w:rPr>
          <w:rFonts w:ascii="MS Mincho" w:hAnsi="MS Mincho" w:hint="eastAsia"/>
          <w:sz w:val="24"/>
          <w:szCs w:val="24"/>
          <w:lang w:eastAsia="ja-JP"/>
        </w:rPr>
        <w:t>にあるため</w:t>
      </w:r>
      <w:r w:rsidR="006C5DD6" w:rsidRPr="00E1279A">
        <w:rPr>
          <w:rFonts w:ascii="MS Mincho" w:hAnsi="MS Mincho"/>
          <w:sz w:val="24"/>
          <w:szCs w:val="24"/>
          <w:lang w:eastAsia="ja-JP"/>
        </w:rPr>
        <w:t>、AI関連のリスクについて行われる議論は、</w:t>
      </w:r>
      <w:r w:rsidR="00792BAD">
        <w:rPr>
          <w:rFonts w:ascii="MS Mincho" w:hAnsi="MS Mincho" w:hint="eastAsia"/>
          <w:sz w:val="24"/>
          <w:szCs w:val="24"/>
          <w:lang w:eastAsia="ja-JP"/>
        </w:rPr>
        <w:t>適度に</w:t>
      </w:r>
      <w:r w:rsidR="006E65EE">
        <w:rPr>
          <w:rFonts w:ascii="MS Mincho" w:hAnsi="MS Mincho" w:hint="eastAsia"/>
          <w:sz w:val="24"/>
          <w:szCs w:val="24"/>
          <w:lang w:eastAsia="ja-JP"/>
        </w:rPr>
        <w:t>高い抽象度を持ち</w:t>
      </w:r>
      <w:r w:rsidR="006C5DD6" w:rsidRPr="00E1279A">
        <w:rPr>
          <w:rFonts w:ascii="MS Mincho" w:hAnsi="MS Mincho"/>
          <w:sz w:val="24"/>
          <w:szCs w:val="24"/>
          <w:lang w:eastAsia="ja-JP"/>
        </w:rPr>
        <w:t>、AIガバナンスを実践的な視点で捉える必要があります。</w:t>
      </w:r>
    </w:p>
    <w:p w14:paraId="3ED199A2" w14:textId="32991EC4" w:rsidR="006C5DD6" w:rsidRDefault="006C5DD6" w:rsidP="00741D21">
      <w:pPr>
        <w:spacing w:after="0" w:line="276" w:lineRule="auto"/>
        <w:rPr>
          <w:rFonts w:ascii="MS Mincho" w:hAnsi="MS Mincho"/>
          <w:sz w:val="24"/>
          <w:szCs w:val="24"/>
          <w:lang w:eastAsia="ja-JP"/>
        </w:rPr>
      </w:pPr>
    </w:p>
    <w:p w14:paraId="373E263C" w14:textId="664DAE40" w:rsidR="00BA684E" w:rsidRDefault="00BA684E" w:rsidP="00741D21">
      <w:pPr>
        <w:spacing w:after="0" w:line="276" w:lineRule="auto"/>
        <w:rPr>
          <w:rFonts w:ascii="MS Mincho" w:hAnsi="MS Mincho"/>
          <w:sz w:val="24"/>
          <w:szCs w:val="24"/>
          <w:lang w:eastAsia="ja-JP"/>
        </w:rPr>
      </w:pPr>
    </w:p>
    <w:p w14:paraId="4D22C104" w14:textId="77777777" w:rsidR="00BA684E" w:rsidRPr="00E1279A" w:rsidRDefault="00BA684E" w:rsidP="00741D21">
      <w:pPr>
        <w:spacing w:after="0" w:line="276" w:lineRule="auto"/>
        <w:rPr>
          <w:rFonts w:ascii="MS Mincho" w:hAnsi="MS Mincho"/>
          <w:sz w:val="24"/>
          <w:szCs w:val="24"/>
          <w:lang w:eastAsia="ja-JP"/>
        </w:rPr>
      </w:pPr>
    </w:p>
    <w:p w14:paraId="2FCDB14A" w14:textId="686AF5B9" w:rsidR="006C5DD6" w:rsidRPr="006E65EE" w:rsidRDefault="006C5DD6" w:rsidP="00741D21">
      <w:pPr>
        <w:spacing w:after="0" w:line="276" w:lineRule="auto"/>
        <w:rPr>
          <w:rFonts w:ascii="MS Mincho" w:hAnsi="MS Mincho"/>
          <w:b/>
          <w:bCs/>
          <w:sz w:val="24"/>
          <w:szCs w:val="24"/>
          <w:lang w:eastAsia="ja-JP"/>
        </w:rPr>
      </w:pPr>
      <w:r w:rsidRPr="006E65EE">
        <w:rPr>
          <w:rFonts w:ascii="MS Mincho" w:hAnsi="MS Mincho"/>
          <w:b/>
          <w:bCs/>
          <w:sz w:val="24"/>
          <w:szCs w:val="24"/>
          <w:lang w:eastAsia="ja-JP"/>
        </w:rPr>
        <w:lastRenderedPageBreak/>
        <w:t xml:space="preserve">IV. </w:t>
      </w:r>
      <w:r w:rsidR="00F41C71" w:rsidRPr="006E65EE">
        <w:rPr>
          <w:rFonts w:ascii="MS Mincho" w:hAnsi="MS Mincho"/>
          <w:b/>
          <w:bCs/>
          <w:sz w:val="24"/>
          <w:szCs w:val="24"/>
          <w:lang w:eastAsia="ja-JP"/>
        </w:rPr>
        <w:t>AIを促進する政策の整備</w:t>
      </w:r>
    </w:p>
    <w:p w14:paraId="23B9D71B" w14:textId="77777777" w:rsidR="00BA684E" w:rsidRDefault="00BA684E" w:rsidP="00741D21">
      <w:pPr>
        <w:spacing w:after="0" w:line="276" w:lineRule="auto"/>
        <w:rPr>
          <w:rFonts w:ascii="MS Mincho" w:hAnsi="MS Mincho"/>
          <w:sz w:val="24"/>
          <w:szCs w:val="24"/>
          <w:lang w:eastAsia="ja-JP"/>
        </w:rPr>
      </w:pPr>
    </w:p>
    <w:p w14:paraId="63F0FEE5" w14:textId="7EF21553" w:rsidR="00F41C71" w:rsidRPr="00E1279A" w:rsidRDefault="00F41C71" w:rsidP="00741D21">
      <w:pPr>
        <w:spacing w:after="0" w:line="276" w:lineRule="auto"/>
        <w:rPr>
          <w:rFonts w:ascii="MS Mincho" w:hAnsi="MS Mincho"/>
          <w:sz w:val="24"/>
          <w:szCs w:val="24"/>
          <w:lang w:eastAsia="ja-JP"/>
        </w:rPr>
      </w:pPr>
      <w:r w:rsidRPr="00E1279A">
        <w:rPr>
          <w:rFonts w:ascii="MS Mincho" w:hAnsi="MS Mincho"/>
          <w:sz w:val="24"/>
          <w:szCs w:val="24"/>
          <w:lang w:eastAsia="ja-JP"/>
        </w:rPr>
        <w:t xml:space="preserve">　ダイナミックで目まぐるしい技術進化を遂げているAIは、予測可能で</w:t>
      </w:r>
      <w:r w:rsidR="006E65EE">
        <w:rPr>
          <w:rFonts w:ascii="MS Mincho" w:hAnsi="MS Mincho" w:hint="eastAsia"/>
          <w:sz w:val="24"/>
          <w:szCs w:val="24"/>
          <w:lang w:eastAsia="ja-JP"/>
        </w:rPr>
        <w:t>今後の成長</w:t>
      </w:r>
      <w:r w:rsidRPr="00E1279A">
        <w:rPr>
          <w:rFonts w:ascii="MS Mincho" w:hAnsi="MS Mincho"/>
          <w:sz w:val="24"/>
          <w:szCs w:val="24"/>
          <w:lang w:eastAsia="ja-JP"/>
        </w:rPr>
        <w:t>を促進する政策を必要としています。</w:t>
      </w:r>
      <w:r w:rsidR="008F382A" w:rsidRPr="00E1279A">
        <w:rPr>
          <w:rFonts w:ascii="MS Mincho" w:hAnsi="MS Mincho"/>
          <w:sz w:val="24"/>
          <w:szCs w:val="24"/>
          <w:lang w:eastAsia="ja-JP"/>
        </w:rPr>
        <w:t>AIによるアウトプットやAI</w:t>
      </w:r>
      <w:r w:rsidR="00030465" w:rsidRPr="00E1279A">
        <w:rPr>
          <w:rFonts w:ascii="MS Mincho" w:hAnsi="MS Mincho"/>
          <w:sz w:val="24"/>
          <w:szCs w:val="24"/>
          <w:lang w:eastAsia="ja-JP"/>
        </w:rPr>
        <w:t>に補完された意思決定は既存の法律によって規制されている</w:t>
      </w:r>
      <w:r w:rsidR="006E65EE">
        <w:rPr>
          <w:rFonts w:ascii="MS Mincho" w:hAnsi="MS Mincho" w:hint="eastAsia"/>
          <w:sz w:val="24"/>
          <w:szCs w:val="24"/>
          <w:lang w:eastAsia="ja-JP"/>
        </w:rPr>
        <w:t>こと</w:t>
      </w:r>
      <w:r w:rsidR="00030465" w:rsidRPr="00E1279A">
        <w:rPr>
          <w:rFonts w:ascii="MS Mincho" w:hAnsi="MS Mincho"/>
          <w:sz w:val="24"/>
          <w:szCs w:val="24"/>
          <w:lang w:eastAsia="ja-JP"/>
        </w:rPr>
        <w:t>がほとんどです。検討会が</w:t>
      </w:r>
      <w:r w:rsidR="00792BAD">
        <w:rPr>
          <w:rFonts w:ascii="MS Mincho" w:hAnsi="MS Mincho" w:hint="eastAsia"/>
          <w:sz w:val="24"/>
          <w:szCs w:val="24"/>
          <w:lang w:eastAsia="ja-JP"/>
        </w:rPr>
        <w:t>指摘している</w:t>
      </w:r>
      <w:r w:rsidR="00030465" w:rsidRPr="00E1279A">
        <w:rPr>
          <w:rFonts w:ascii="MS Mincho" w:hAnsi="MS Mincho"/>
          <w:sz w:val="24"/>
          <w:szCs w:val="24"/>
          <w:lang w:eastAsia="ja-JP"/>
        </w:rPr>
        <w:t>通りAIガバナンスには多国間合意からハードローやソフト</w:t>
      </w:r>
      <w:r w:rsidR="00221E92">
        <w:rPr>
          <w:rFonts w:ascii="MS Mincho" w:hAnsi="MS Mincho" w:hint="eastAsia"/>
          <w:sz w:val="24"/>
          <w:szCs w:val="24"/>
          <w:lang w:eastAsia="ja-JP"/>
        </w:rPr>
        <w:t>ロ</w:t>
      </w:r>
      <w:r w:rsidR="00030465" w:rsidRPr="00E1279A">
        <w:rPr>
          <w:rFonts w:ascii="MS Mincho" w:hAnsi="MS Mincho"/>
          <w:sz w:val="24"/>
          <w:szCs w:val="24"/>
          <w:lang w:eastAsia="ja-JP"/>
        </w:rPr>
        <w:t>ー、技術標準まで多くのレイヤーがあ</w:t>
      </w:r>
      <w:r w:rsidR="00815AAB" w:rsidRPr="00E1279A">
        <w:rPr>
          <w:rFonts w:ascii="MS Mincho" w:hAnsi="MS Mincho"/>
          <w:sz w:val="24"/>
          <w:szCs w:val="24"/>
          <w:lang w:eastAsia="ja-JP"/>
        </w:rPr>
        <w:t>るため</w:t>
      </w:r>
      <w:r w:rsidR="00030465" w:rsidRPr="00E1279A">
        <w:rPr>
          <w:rFonts w:ascii="MS Mincho" w:hAnsi="MS Mincho"/>
          <w:sz w:val="24"/>
          <w:szCs w:val="24"/>
          <w:lang w:eastAsia="ja-JP"/>
        </w:rPr>
        <w:t>、AIガバナンスの設計はシンプルであるべきで、既に</w:t>
      </w:r>
      <w:r w:rsidR="00815AAB" w:rsidRPr="00E1279A">
        <w:rPr>
          <w:rFonts w:ascii="MS Mincho" w:hAnsi="MS Mincho"/>
          <w:sz w:val="24"/>
          <w:szCs w:val="24"/>
          <w:lang w:eastAsia="ja-JP"/>
        </w:rPr>
        <w:t>法規制が溢れている現状を不必要に複雑化させることは避けるべきであります。</w:t>
      </w:r>
    </w:p>
    <w:p w14:paraId="1DA4278A" w14:textId="1902EA2B" w:rsidR="009B0096" w:rsidRPr="00E1279A" w:rsidRDefault="00815AAB" w:rsidP="006E65EE">
      <w:pPr>
        <w:spacing w:before="240" w:after="0" w:line="276" w:lineRule="auto"/>
        <w:rPr>
          <w:rFonts w:ascii="MS Mincho" w:hAnsi="MS Mincho"/>
          <w:sz w:val="24"/>
          <w:szCs w:val="24"/>
          <w:lang w:eastAsia="ja-JP"/>
        </w:rPr>
      </w:pPr>
      <w:r w:rsidRPr="00E1279A">
        <w:rPr>
          <w:rFonts w:ascii="MS Mincho" w:hAnsi="MS Mincho"/>
          <w:sz w:val="24"/>
          <w:szCs w:val="24"/>
          <w:lang w:eastAsia="ja-JP"/>
        </w:rPr>
        <w:t xml:space="preserve">　そのため日本政府としては、新しい取り組みを発表する前には、拘束力の有無にかかわらず既存のルールを</w:t>
      </w:r>
      <w:r w:rsidR="00792BAD">
        <w:rPr>
          <w:rFonts w:ascii="MS Mincho" w:hAnsi="MS Mincho" w:hint="eastAsia"/>
          <w:sz w:val="24"/>
          <w:szCs w:val="24"/>
          <w:lang w:eastAsia="ja-JP"/>
        </w:rPr>
        <w:t>精査して</w:t>
      </w:r>
      <w:r w:rsidRPr="00E1279A">
        <w:rPr>
          <w:rFonts w:ascii="MS Mincho" w:hAnsi="MS Mincho"/>
          <w:sz w:val="24"/>
          <w:szCs w:val="24"/>
          <w:lang w:eastAsia="ja-JP"/>
        </w:rPr>
        <w:t>考慮の対象にするべきで、既存の法律、規制、管轄当局、</w:t>
      </w:r>
      <w:r w:rsidR="00840C51">
        <w:rPr>
          <w:rFonts w:ascii="MS Mincho" w:hAnsi="MS Mincho" w:hint="eastAsia"/>
          <w:sz w:val="24"/>
          <w:szCs w:val="24"/>
          <w:lang w:eastAsia="ja-JP"/>
        </w:rPr>
        <w:t>そして</w:t>
      </w:r>
      <w:r w:rsidRPr="00E1279A">
        <w:rPr>
          <w:rFonts w:ascii="MS Mincho" w:hAnsi="MS Mincho"/>
          <w:sz w:val="24"/>
          <w:szCs w:val="24"/>
          <w:lang w:eastAsia="ja-JP"/>
        </w:rPr>
        <w:t>枠組み</w:t>
      </w:r>
      <w:r w:rsidR="00792BAD">
        <w:rPr>
          <w:rFonts w:ascii="MS Mincho" w:hAnsi="MS Mincho" w:hint="eastAsia"/>
          <w:sz w:val="24"/>
          <w:szCs w:val="24"/>
          <w:lang w:eastAsia="ja-JP"/>
        </w:rPr>
        <w:t>が</w:t>
      </w:r>
      <w:r w:rsidRPr="00E1279A">
        <w:rPr>
          <w:rFonts w:ascii="MS Mincho" w:hAnsi="MS Mincho"/>
          <w:sz w:val="24"/>
          <w:szCs w:val="24"/>
          <w:lang w:eastAsia="ja-JP"/>
        </w:rPr>
        <w:t>AIガバナンスにおいて</w:t>
      </w:r>
      <w:r w:rsidR="00D907D8" w:rsidRPr="00E1279A">
        <w:rPr>
          <w:rFonts w:ascii="MS Mincho" w:hAnsi="MS Mincho"/>
          <w:sz w:val="24"/>
          <w:szCs w:val="24"/>
          <w:lang w:eastAsia="ja-JP"/>
        </w:rPr>
        <w:t>整合性</w:t>
      </w:r>
      <w:r w:rsidR="00840C51">
        <w:rPr>
          <w:rFonts w:ascii="MS Mincho" w:hAnsi="MS Mincho" w:hint="eastAsia"/>
          <w:sz w:val="24"/>
          <w:szCs w:val="24"/>
          <w:lang w:eastAsia="ja-JP"/>
        </w:rPr>
        <w:t>を有し</w:t>
      </w:r>
      <w:r w:rsidRPr="00E1279A">
        <w:rPr>
          <w:rFonts w:ascii="MS Mincho" w:hAnsi="MS Mincho"/>
          <w:sz w:val="24"/>
          <w:szCs w:val="24"/>
          <w:lang w:eastAsia="ja-JP"/>
        </w:rPr>
        <w:t>、首尾一貫し、能率化</w:t>
      </w:r>
      <w:r w:rsidR="00792BAD">
        <w:rPr>
          <w:rFonts w:ascii="MS Mincho" w:hAnsi="MS Mincho" w:hint="eastAsia"/>
          <w:sz w:val="24"/>
          <w:szCs w:val="24"/>
          <w:lang w:eastAsia="ja-JP"/>
        </w:rPr>
        <w:t>され</w:t>
      </w:r>
      <w:r w:rsidRPr="00E1279A">
        <w:rPr>
          <w:rFonts w:ascii="MS Mincho" w:hAnsi="MS Mincho"/>
          <w:sz w:val="24"/>
          <w:szCs w:val="24"/>
          <w:lang w:eastAsia="ja-JP"/>
        </w:rPr>
        <w:t>ていることが再確認されるべきであります。データ保護に関しては、非拘束のガイダンスであっても、個人情報保護委員会</w:t>
      </w:r>
      <w:r w:rsidR="00840C51">
        <w:rPr>
          <w:rFonts w:ascii="MS Mincho" w:hAnsi="MS Mincho" w:hint="eastAsia"/>
          <w:sz w:val="24"/>
          <w:szCs w:val="24"/>
          <w:lang w:eastAsia="ja-JP"/>
        </w:rPr>
        <w:t>による</w:t>
      </w:r>
      <w:r w:rsidRPr="00E1279A">
        <w:rPr>
          <w:rFonts w:ascii="MS Mincho" w:hAnsi="MS Mincho"/>
          <w:sz w:val="24"/>
          <w:szCs w:val="24"/>
          <w:lang w:eastAsia="ja-JP"/>
        </w:rPr>
        <w:t>個人情報保護法の解釈</w:t>
      </w:r>
      <w:r w:rsidR="00840C51">
        <w:rPr>
          <w:rFonts w:ascii="MS Mincho" w:hAnsi="MS Mincho" w:hint="eastAsia"/>
          <w:sz w:val="24"/>
          <w:szCs w:val="24"/>
          <w:lang w:eastAsia="ja-JP"/>
        </w:rPr>
        <w:t>や</w:t>
      </w:r>
      <w:r w:rsidRPr="00E1279A">
        <w:rPr>
          <w:rFonts w:ascii="MS Mincho" w:hAnsi="MS Mincho"/>
          <w:sz w:val="24"/>
          <w:szCs w:val="24"/>
          <w:lang w:eastAsia="ja-JP"/>
        </w:rPr>
        <w:t>エンフォースメント</w:t>
      </w:r>
      <w:r w:rsidR="00D907D8" w:rsidRPr="00E1279A">
        <w:rPr>
          <w:rFonts w:ascii="MS Mincho" w:hAnsi="MS Mincho"/>
          <w:sz w:val="24"/>
          <w:szCs w:val="24"/>
          <w:lang w:eastAsia="ja-JP"/>
        </w:rPr>
        <w:t>との整合性を図るべきであります。新しいガバナンスの枠組みや</w:t>
      </w:r>
      <w:r w:rsidR="00C15566" w:rsidRPr="00E1279A">
        <w:rPr>
          <w:rFonts w:ascii="MS Mincho" w:hAnsi="MS Mincho"/>
          <w:sz w:val="24"/>
          <w:szCs w:val="24"/>
          <w:lang w:eastAsia="ja-JP"/>
        </w:rPr>
        <w:t>必須</w:t>
      </w:r>
      <w:r w:rsidR="00D907D8" w:rsidRPr="00E1279A">
        <w:rPr>
          <w:rFonts w:ascii="MS Mincho" w:hAnsi="MS Mincho"/>
          <w:sz w:val="24"/>
          <w:szCs w:val="24"/>
          <w:lang w:eastAsia="ja-JP"/>
        </w:rPr>
        <w:t>要件を導入する前にこのような法規制</w:t>
      </w:r>
      <w:r w:rsidR="00C15566" w:rsidRPr="00E1279A">
        <w:rPr>
          <w:rFonts w:ascii="MS Mincho" w:hAnsi="MS Mincho"/>
          <w:sz w:val="24"/>
          <w:szCs w:val="24"/>
          <w:lang w:eastAsia="ja-JP"/>
        </w:rPr>
        <w:t>を考慮しないと</w:t>
      </w:r>
      <w:r w:rsidR="00D907D8" w:rsidRPr="00E1279A">
        <w:rPr>
          <w:rFonts w:ascii="MS Mincho" w:hAnsi="MS Mincho"/>
          <w:sz w:val="24"/>
          <w:szCs w:val="24"/>
          <w:lang w:eastAsia="ja-JP"/>
        </w:rPr>
        <w:t>、</w:t>
      </w:r>
      <w:r w:rsidR="00C15566" w:rsidRPr="00E1279A">
        <w:rPr>
          <w:rFonts w:ascii="MS Mincho" w:hAnsi="MS Mincho"/>
          <w:sz w:val="24"/>
          <w:szCs w:val="24"/>
          <w:lang w:eastAsia="ja-JP"/>
        </w:rPr>
        <w:t>金融、ヘルスケア、交通、データ保護など、様々な分野において義務の相違や重複が発生することとなってしまいます。同時に、経済産業省や検討会は</w:t>
      </w:r>
      <w:r w:rsidR="00CE77EA">
        <w:rPr>
          <w:rFonts w:ascii="MS Mincho" w:hAnsi="MS Mincho" w:hint="eastAsia"/>
          <w:sz w:val="24"/>
          <w:szCs w:val="24"/>
          <w:lang w:eastAsia="ja-JP"/>
        </w:rPr>
        <w:t>、</w:t>
      </w:r>
      <w:r w:rsidR="00C15566" w:rsidRPr="00E1279A">
        <w:rPr>
          <w:rFonts w:ascii="MS Mincho" w:hAnsi="MS Mincho"/>
          <w:sz w:val="24"/>
          <w:szCs w:val="24"/>
          <w:lang w:eastAsia="ja-JP"/>
        </w:rPr>
        <w:t>規制当局</w:t>
      </w:r>
      <w:r w:rsidR="00CE77EA">
        <w:rPr>
          <w:rFonts w:ascii="MS Mincho" w:hAnsi="MS Mincho" w:hint="eastAsia"/>
          <w:sz w:val="24"/>
          <w:szCs w:val="24"/>
          <w:lang w:eastAsia="ja-JP"/>
        </w:rPr>
        <w:t>に</w:t>
      </w:r>
      <w:r w:rsidR="00C15566" w:rsidRPr="00E1279A">
        <w:rPr>
          <w:rFonts w:ascii="MS Mincho" w:hAnsi="MS Mincho" w:hint="eastAsia"/>
          <w:sz w:val="24"/>
          <w:szCs w:val="24"/>
          <w:lang w:eastAsia="ja-JP"/>
        </w:rPr>
        <w:t>A</w:t>
      </w:r>
      <w:r w:rsidR="00C15566" w:rsidRPr="00E1279A">
        <w:rPr>
          <w:rFonts w:ascii="MS Mincho" w:hAnsi="MS Mincho"/>
          <w:sz w:val="24"/>
          <w:szCs w:val="24"/>
          <w:lang w:eastAsia="ja-JP"/>
        </w:rPr>
        <w:t>Iアプリケーションの実証を</w:t>
      </w:r>
      <w:r w:rsidR="00CE77EA">
        <w:rPr>
          <w:rFonts w:ascii="MS Mincho" w:hAnsi="MS Mincho" w:hint="eastAsia"/>
          <w:sz w:val="24"/>
          <w:szCs w:val="24"/>
          <w:lang w:eastAsia="ja-JP"/>
        </w:rPr>
        <w:t>前向きに支持する一方で</w:t>
      </w:r>
      <w:r w:rsidR="00C15566" w:rsidRPr="00E1279A">
        <w:rPr>
          <w:rFonts w:ascii="MS Mincho" w:hAnsi="MS Mincho"/>
          <w:sz w:val="24"/>
          <w:szCs w:val="24"/>
          <w:lang w:eastAsia="ja-JP"/>
        </w:rPr>
        <w:t>消費者保護</w:t>
      </w:r>
      <w:r w:rsidR="009B0096" w:rsidRPr="00E1279A">
        <w:rPr>
          <w:rFonts w:ascii="MS Mincho" w:hAnsi="MS Mincho"/>
          <w:sz w:val="24"/>
          <w:szCs w:val="24"/>
          <w:lang w:eastAsia="ja-JP"/>
        </w:rPr>
        <w:t>を疎かにしない</w:t>
      </w:r>
      <w:r w:rsidR="00CE77EA">
        <w:rPr>
          <w:rFonts w:ascii="MS Mincho" w:hAnsi="MS Mincho" w:hint="eastAsia"/>
          <w:sz w:val="24"/>
          <w:szCs w:val="24"/>
          <w:lang w:eastAsia="ja-JP"/>
        </w:rPr>
        <w:t>よう勧告</w:t>
      </w:r>
      <w:r w:rsidR="009B0096" w:rsidRPr="00E1279A">
        <w:rPr>
          <w:rFonts w:ascii="MS Mincho" w:hAnsi="MS Mincho"/>
          <w:sz w:val="24"/>
          <w:szCs w:val="24"/>
          <w:lang w:eastAsia="ja-JP"/>
        </w:rPr>
        <w:t>するべきであります。この点に関しては、レギュラトリーサンドボックスや産業界との建設的な対話が重要な役割を果たし、それ</w:t>
      </w:r>
      <w:r w:rsidR="00CE77EA">
        <w:rPr>
          <w:rFonts w:ascii="MS Mincho" w:hAnsi="MS Mincho" w:hint="eastAsia"/>
          <w:sz w:val="24"/>
          <w:szCs w:val="24"/>
          <w:lang w:eastAsia="ja-JP"/>
        </w:rPr>
        <w:t>らによって</w:t>
      </w:r>
      <w:r w:rsidR="009B0096" w:rsidRPr="00E1279A">
        <w:rPr>
          <w:rFonts w:ascii="MS Mincho" w:hAnsi="MS Mincho"/>
          <w:sz w:val="24"/>
          <w:szCs w:val="24"/>
          <w:lang w:eastAsia="ja-JP"/>
        </w:rPr>
        <w:t>もたら</w:t>
      </w:r>
      <w:r w:rsidR="00CE77EA">
        <w:rPr>
          <w:rFonts w:ascii="MS Mincho" w:hAnsi="MS Mincho" w:hint="eastAsia"/>
          <w:sz w:val="24"/>
          <w:szCs w:val="24"/>
          <w:lang w:eastAsia="ja-JP"/>
        </w:rPr>
        <w:t>される</w:t>
      </w:r>
      <w:r w:rsidR="009B0096" w:rsidRPr="00E1279A">
        <w:rPr>
          <w:rFonts w:ascii="MS Mincho" w:hAnsi="MS Mincho" w:hint="eastAsia"/>
          <w:sz w:val="24"/>
          <w:szCs w:val="24"/>
          <w:lang w:eastAsia="ja-JP"/>
        </w:rPr>
        <w:t>知</w:t>
      </w:r>
      <w:r w:rsidR="009B0096" w:rsidRPr="00E1279A">
        <w:rPr>
          <w:rFonts w:ascii="MS Mincho" w:hAnsi="MS Mincho"/>
          <w:sz w:val="24"/>
          <w:szCs w:val="24"/>
          <w:lang w:eastAsia="ja-JP"/>
        </w:rPr>
        <w:t>見</w:t>
      </w:r>
      <w:r w:rsidR="00CE77EA">
        <w:rPr>
          <w:rFonts w:ascii="MS Mincho" w:hAnsi="MS Mincho" w:hint="eastAsia"/>
          <w:sz w:val="24"/>
          <w:szCs w:val="24"/>
          <w:lang w:eastAsia="ja-JP"/>
        </w:rPr>
        <w:t>や学び</w:t>
      </w:r>
      <w:r w:rsidR="009B0096" w:rsidRPr="00E1279A">
        <w:rPr>
          <w:rFonts w:ascii="MS Mincho" w:hAnsi="MS Mincho"/>
          <w:sz w:val="24"/>
          <w:szCs w:val="24"/>
          <w:lang w:eastAsia="ja-JP"/>
        </w:rPr>
        <w:t>が</w:t>
      </w:r>
      <w:r w:rsidR="00CE77EA">
        <w:rPr>
          <w:rFonts w:ascii="MS Mincho" w:hAnsi="MS Mincho" w:hint="eastAsia"/>
          <w:sz w:val="24"/>
          <w:szCs w:val="24"/>
          <w:lang w:eastAsia="ja-JP"/>
        </w:rPr>
        <w:t>、</w:t>
      </w:r>
      <w:r w:rsidR="009B0096" w:rsidRPr="00E1279A">
        <w:rPr>
          <w:rFonts w:ascii="MS Mincho" w:hAnsi="MS Mincho"/>
          <w:sz w:val="24"/>
          <w:szCs w:val="24"/>
          <w:lang w:eastAsia="ja-JP"/>
        </w:rPr>
        <w:t>AIガバナンスの設計を議論する際に</w:t>
      </w:r>
      <w:r w:rsidR="00CE77EA">
        <w:rPr>
          <w:rFonts w:ascii="MS Mincho" w:hAnsi="MS Mincho" w:hint="eastAsia"/>
          <w:sz w:val="24"/>
          <w:szCs w:val="24"/>
          <w:lang w:eastAsia="ja-JP"/>
        </w:rPr>
        <w:t>検討材料とな</w:t>
      </w:r>
      <w:r w:rsidR="009B0096" w:rsidRPr="00E1279A">
        <w:rPr>
          <w:rFonts w:ascii="MS Mincho" w:hAnsi="MS Mincho"/>
          <w:sz w:val="24"/>
          <w:szCs w:val="24"/>
          <w:lang w:eastAsia="ja-JP"/>
        </w:rPr>
        <w:t>るべきであります。</w:t>
      </w:r>
    </w:p>
    <w:p w14:paraId="178B7477" w14:textId="5BFFC50F" w:rsidR="009B0096" w:rsidRPr="00E1279A" w:rsidRDefault="009B0096" w:rsidP="00741D21">
      <w:pPr>
        <w:spacing w:after="0" w:line="276" w:lineRule="auto"/>
        <w:rPr>
          <w:rFonts w:ascii="MS Mincho" w:hAnsi="MS Mincho"/>
          <w:sz w:val="24"/>
          <w:szCs w:val="24"/>
          <w:lang w:eastAsia="ja-JP"/>
        </w:rPr>
      </w:pPr>
    </w:p>
    <w:p w14:paraId="7E37AEE5" w14:textId="5D181EB4" w:rsidR="009B0096" w:rsidRPr="00CE77EA" w:rsidRDefault="009B0096" w:rsidP="00741D21">
      <w:pPr>
        <w:spacing w:after="0" w:line="276" w:lineRule="auto"/>
        <w:rPr>
          <w:rFonts w:ascii="MS Mincho" w:hAnsi="MS Mincho"/>
          <w:b/>
          <w:bCs/>
          <w:sz w:val="24"/>
          <w:szCs w:val="24"/>
          <w:lang w:eastAsia="ja-JP"/>
        </w:rPr>
      </w:pPr>
      <w:r w:rsidRPr="00CE77EA">
        <w:rPr>
          <w:rFonts w:ascii="MS Mincho" w:hAnsi="MS Mincho"/>
          <w:b/>
          <w:bCs/>
          <w:sz w:val="24"/>
          <w:szCs w:val="24"/>
          <w:lang w:eastAsia="ja-JP"/>
        </w:rPr>
        <w:t>V.終わりに</w:t>
      </w:r>
    </w:p>
    <w:p w14:paraId="015ED688" w14:textId="234B05B4" w:rsidR="009B0096" w:rsidRPr="00E1279A" w:rsidRDefault="009B0096" w:rsidP="00CE77EA">
      <w:pPr>
        <w:spacing w:before="240" w:after="0" w:line="276" w:lineRule="auto"/>
        <w:rPr>
          <w:rFonts w:ascii="MS Mincho" w:hAnsi="MS Mincho"/>
          <w:sz w:val="24"/>
          <w:szCs w:val="24"/>
          <w:lang w:eastAsia="ja-JP"/>
        </w:rPr>
      </w:pPr>
      <w:r w:rsidRPr="00E1279A">
        <w:rPr>
          <w:rFonts w:ascii="MS Mincho" w:hAnsi="MS Mincho"/>
          <w:sz w:val="24"/>
          <w:szCs w:val="24"/>
          <w:lang w:eastAsia="ja-JP"/>
        </w:rPr>
        <w:t xml:space="preserve">　この度は、コメントを提供させていただく機会を</w:t>
      </w:r>
      <w:r w:rsidR="00221E92">
        <w:rPr>
          <w:rFonts w:ascii="MS Mincho" w:hAnsi="MS Mincho" w:hint="eastAsia"/>
          <w:sz w:val="24"/>
          <w:szCs w:val="24"/>
          <w:lang w:eastAsia="ja-JP"/>
        </w:rPr>
        <w:t>いただきまして</w:t>
      </w:r>
      <w:r w:rsidRPr="00E1279A">
        <w:rPr>
          <w:rFonts w:ascii="MS Mincho" w:hAnsi="MS Mincho"/>
          <w:sz w:val="24"/>
          <w:szCs w:val="24"/>
          <w:lang w:eastAsia="ja-JP"/>
        </w:rPr>
        <w:t>経済産業省に感謝いたします。米国の民間セクターは</w:t>
      </w:r>
      <w:r w:rsidR="00221E92">
        <w:rPr>
          <w:rFonts w:ascii="MS Mincho" w:hAnsi="MS Mincho" w:hint="eastAsia"/>
          <w:sz w:val="24"/>
          <w:szCs w:val="24"/>
          <w:lang w:eastAsia="ja-JP"/>
        </w:rPr>
        <w:t>、</w:t>
      </w:r>
      <w:r w:rsidRPr="00E1279A">
        <w:rPr>
          <w:rFonts w:ascii="MS Mincho" w:hAnsi="MS Mincho"/>
          <w:sz w:val="24"/>
          <w:szCs w:val="24"/>
          <w:lang w:eastAsia="ja-JP"/>
        </w:rPr>
        <w:t>日本のAIガバナンスの設計を検討していく中で検討会や日本政府のオープンなパートナーとして</w:t>
      </w:r>
      <w:r w:rsidR="00221E92">
        <w:rPr>
          <w:rFonts w:ascii="MS Mincho" w:hAnsi="MS Mincho" w:hint="eastAsia"/>
          <w:sz w:val="24"/>
          <w:szCs w:val="24"/>
          <w:lang w:eastAsia="ja-JP"/>
        </w:rPr>
        <w:t>いつでも</w:t>
      </w:r>
      <w:r w:rsidR="00150CDD" w:rsidRPr="00E1279A">
        <w:rPr>
          <w:rFonts w:ascii="MS Mincho" w:hAnsi="MS Mincho"/>
          <w:sz w:val="24"/>
          <w:szCs w:val="24"/>
          <w:lang w:eastAsia="ja-JP"/>
        </w:rPr>
        <w:t>お役に立ちたいと思っております。今回の我々からの提言を</w:t>
      </w:r>
      <w:r w:rsidR="00221E92">
        <w:rPr>
          <w:rFonts w:ascii="MS Mincho" w:hAnsi="MS Mincho" w:hint="eastAsia"/>
          <w:sz w:val="24"/>
          <w:szCs w:val="24"/>
          <w:lang w:eastAsia="ja-JP"/>
        </w:rPr>
        <w:t>ご</w:t>
      </w:r>
      <w:r w:rsidR="00150CDD" w:rsidRPr="00E1279A">
        <w:rPr>
          <w:rFonts w:ascii="MS Mincho" w:hAnsi="MS Mincho"/>
          <w:sz w:val="24"/>
          <w:szCs w:val="24"/>
          <w:lang w:eastAsia="ja-JP"/>
        </w:rPr>
        <w:t>検討いただければ幸いです。</w:t>
      </w:r>
    </w:p>
    <w:p w14:paraId="1AA2D438" w14:textId="73B416A6" w:rsidR="00150CDD" w:rsidRPr="00E1279A" w:rsidRDefault="00150CDD" w:rsidP="00741D21">
      <w:pPr>
        <w:spacing w:after="0" w:line="276" w:lineRule="auto"/>
        <w:rPr>
          <w:rFonts w:ascii="MS Mincho" w:hAnsi="MS Mincho"/>
          <w:sz w:val="24"/>
          <w:szCs w:val="24"/>
          <w:lang w:eastAsia="ja-JP"/>
        </w:rPr>
      </w:pPr>
    </w:p>
    <w:p w14:paraId="5ED5C1E2" w14:textId="1E4B9B4A" w:rsidR="00150CDD" w:rsidRPr="00E1279A" w:rsidRDefault="00150CDD" w:rsidP="00741D21">
      <w:pPr>
        <w:spacing w:after="0" w:line="276" w:lineRule="auto"/>
        <w:rPr>
          <w:rFonts w:ascii="MS Mincho" w:hAnsi="MS Mincho"/>
          <w:sz w:val="24"/>
          <w:szCs w:val="24"/>
          <w:u w:val="single"/>
          <w:lang w:eastAsia="ja-JP"/>
        </w:rPr>
      </w:pPr>
      <w:r w:rsidRPr="00E1279A">
        <w:rPr>
          <w:rFonts w:ascii="MS Mincho" w:hAnsi="MS Mincho"/>
          <w:sz w:val="24"/>
          <w:szCs w:val="24"/>
          <w:u w:val="single"/>
          <w:lang w:eastAsia="ja-JP"/>
        </w:rPr>
        <w:t>問い合わせ先</w:t>
      </w:r>
    </w:p>
    <w:p w14:paraId="21EB6574" w14:textId="7C0BF45A" w:rsidR="00150CDD" w:rsidRPr="00E1279A" w:rsidRDefault="00150CDD" w:rsidP="00150CDD">
      <w:pPr>
        <w:spacing w:before="100" w:beforeAutospacing="1" w:after="100" w:afterAutospacing="1" w:line="240" w:lineRule="auto"/>
        <w:contextualSpacing/>
        <w:rPr>
          <w:rFonts w:ascii="MS Mincho" w:hAnsi="MS Mincho" w:cs="Times New Roman"/>
          <w:sz w:val="26"/>
          <w:szCs w:val="26"/>
          <w:lang w:eastAsia="ja-JP"/>
        </w:rPr>
      </w:pPr>
      <w:r w:rsidRPr="00E1279A">
        <w:rPr>
          <w:rFonts w:ascii="MS Mincho" w:hAnsi="MS Mincho" w:cs="MS Mincho"/>
          <w:sz w:val="26"/>
          <w:szCs w:val="26"/>
          <w:lang w:eastAsia="ja-JP"/>
        </w:rPr>
        <w:t>全米商工会議所　米日経済協議会　常任理事　アイコ・レーン</w:t>
      </w:r>
    </w:p>
    <w:p w14:paraId="6E2E457D" w14:textId="71AA1B93" w:rsidR="00150CDD" w:rsidRPr="00E1279A" w:rsidRDefault="00150CDD" w:rsidP="00894389">
      <w:pPr>
        <w:spacing w:before="100" w:beforeAutospacing="1" w:after="100" w:afterAutospacing="1" w:line="240" w:lineRule="auto"/>
        <w:contextualSpacing/>
        <w:jc w:val="right"/>
        <w:rPr>
          <w:rFonts w:ascii="MS Mincho" w:hAnsi="MS Mincho" w:cs="Times New Roman"/>
          <w:color w:val="0000FF"/>
          <w:sz w:val="26"/>
          <w:szCs w:val="26"/>
          <w:lang w:eastAsia="ja-JP"/>
        </w:rPr>
      </w:pPr>
      <w:r w:rsidRPr="00E1279A">
        <w:rPr>
          <w:rFonts w:ascii="MS Mincho" w:hAnsi="MS Mincho" w:cs="Times New Roman"/>
          <w:color w:val="0000FF"/>
          <w:sz w:val="26"/>
          <w:szCs w:val="26"/>
          <w:lang w:eastAsia="ja-JP"/>
        </w:rPr>
        <w:t xml:space="preserve">alane@uschamber.com </w:t>
      </w:r>
    </w:p>
    <w:p w14:paraId="25F0D269" w14:textId="22C4D14D" w:rsidR="00150CDD" w:rsidRPr="00E1279A" w:rsidRDefault="00150CDD" w:rsidP="00150CDD">
      <w:pPr>
        <w:spacing w:before="100" w:beforeAutospacing="1" w:after="100" w:afterAutospacing="1" w:line="240" w:lineRule="auto"/>
        <w:contextualSpacing/>
        <w:rPr>
          <w:rFonts w:ascii="MS Mincho" w:hAnsi="MS Mincho" w:cs="Times New Roman"/>
          <w:color w:val="0000FF"/>
          <w:sz w:val="26"/>
          <w:szCs w:val="26"/>
          <w:lang w:eastAsia="ja-JP"/>
        </w:rPr>
      </w:pPr>
    </w:p>
    <w:p w14:paraId="7251D3F1" w14:textId="5DE84FDE" w:rsidR="00894389" w:rsidRPr="00E1279A" w:rsidRDefault="00150CDD" w:rsidP="00150CDD">
      <w:pPr>
        <w:spacing w:before="100" w:beforeAutospacing="1" w:after="100" w:afterAutospacing="1" w:line="240" w:lineRule="auto"/>
        <w:contextualSpacing/>
        <w:rPr>
          <w:rFonts w:ascii="MS Mincho" w:hAnsi="MS Mincho" w:cs="MS Mincho"/>
          <w:sz w:val="26"/>
          <w:szCs w:val="26"/>
          <w:lang w:eastAsia="ja-JP"/>
        </w:rPr>
      </w:pPr>
      <w:r w:rsidRPr="00E1279A">
        <w:rPr>
          <w:rFonts w:ascii="MS Mincho" w:hAnsi="MS Mincho" w:cs="MS Mincho"/>
          <w:sz w:val="26"/>
          <w:szCs w:val="26"/>
          <w:lang w:eastAsia="ja-JP"/>
        </w:rPr>
        <w:t xml:space="preserve">全米商工会議所　</w:t>
      </w:r>
      <w:r w:rsidR="00894389" w:rsidRPr="00E1279A">
        <w:rPr>
          <w:rFonts w:ascii="MS Mincho" w:hAnsi="MS Mincho" w:cs="MS Mincho"/>
          <w:sz w:val="26"/>
          <w:szCs w:val="26"/>
          <w:lang w:eastAsia="ja-JP"/>
        </w:rPr>
        <w:t>国際規制部門　上席部門長　ショーン・ヘザー</w:t>
      </w:r>
    </w:p>
    <w:p w14:paraId="559117EF" w14:textId="2CC1CB63" w:rsidR="00150CDD" w:rsidRPr="00E1279A" w:rsidRDefault="00894389" w:rsidP="00A43B27">
      <w:pPr>
        <w:spacing w:before="100" w:beforeAutospacing="1" w:after="100" w:afterAutospacing="1" w:line="240" w:lineRule="auto"/>
        <w:jc w:val="right"/>
        <w:rPr>
          <w:rFonts w:ascii="MS Mincho" w:hAnsi="MS Mincho"/>
          <w:sz w:val="24"/>
          <w:szCs w:val="24"/>
          <w:lang w:eastAsia="ja-JP"/>
        </w:rPr>
      </w:pPr>
      <w:r w:rsidRPr="00E1279A">
        <w:rPr>
          <w:rFonts w:ascii="MS Mincho" w:hAnsi="MS Mincho" w:cs="Times New Roman"/>
          <w:color w:val="0000FF"/>
          <w:sz w:val="26"/>
          <w:szCs w:val="26"/>
          <w:lang w:eastAsia="ja-JP"/>
        </w:rPr>
        <w:t xml:space="preserve">sheather@uschamber.com </w:t>
      </w:r>
    </w:p>
    <w:sectPr w:rsidR="00150CDD" w:rsidRPr="00E1279A" w:rsidSect="007966AE">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38C26" w14:textId="77777777" w:rsidR="006A16F1" w:rsidRDefault="006A16F1">
      <w:pPr>
        <w:spacing w:after="0" w:line="240" w:lineRule="auto"/>
      </w:pPr>
      <w:r>
        <w:separator/>
      </w:r>
    </w:p>
  </w:endnote>
  <w:endnote w:type="continuationSeparator" w:id="0">
    <w:p w14:paraId="53A42FA1" w14:textId="77777777" w:rsidR="006A16F1" w:rsidRDefault="006A16F1">
      <w:pPr>
        <w:spacing w:after="0" w:line="240" w:lineRule="auto"/>
      </w:pPr>
      <w:r>
        <w:continuationSeparator/>
      </w:r>
    </w:p>
  </w:endnote>
  <w:endnote w:type="continuationNotice" w:id="1">
    <w:p w14:paraId="695414C5" w14:textId="77777777" w:rsidR="006A16F1" w:rsidRDefault="006A16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sz w:val="28"/>
        <w:szCs w:val="28"/>
      </w:rPr>
      <w:id w:val="-1090934313"/>
      <w:docPartObj>
        <w:docPartGallery w:val="Page Numbers (Bottom of Page)"/>
        <w:docPartUnique/>
      </w:docPartObj>
    </w:sdtPr>
    <w:sdtEndPr>
      <w:rPr>
        <w:noProof/>
      </w:rPr>
    </w:sdtEndPr>
    <w:sdtContent>
      <w:p w14:paraId="749ABFF0" w14:textId="0B410077" w:rsidR="00D94B8E" w:rsidRPr="00AF6E2B" w:rsidRDefault="00D94B8E">
        <w:pPr>
          <w:pStyle w:val="Footer"/>
          <w:jc w:val="center"/>
          <w:rPr>
            <w:rFonts w:ascii="Garamond" w:hAnsi="Garamond"/>
            <w:sz w:val="28"/>
            <w:szCs w:val="28"/>
          </w:rPr>
        </w:pPr>
        <w:r w:rsidRPr="00AF6E2B">
          <w:rPr>
            <w:rFonts w:ascii="Garamond" w:hAnsi="Garamond"/>
            <w:sz w:val="28"/>
            <w:szCs w:val="28"/>
          </w:rPr>
          <w:fldChar w:fldCharType="begin"/>
        </w:r>
        <w:r w:rsidRPr="00AF6E2B">
          <w:rPr>
            <w:rFonts w:ascii="Garamond" w:hAnsi="Garamond"/>
            <w:sz w:val="28"/>
            <w:szCs w:val="28"/>
          </w:rPr>
          <w:instrText xml:space="preserve"> PAGE   \* MERGEFORMAT </w:instrText>
        </w:r>
        <w:r w:rsidRPr="00AF6E2B">
          <w:rPr>
            <w:rFonts w:ascii="Garamond" w:hAnsi="Garamond"/>
            <w:sz w:val="28"/>
            <w:szCs w:val="28"/>
          </w:rPr>
          <w:fldChar w:fldCharType="separate"/>
        </w:r>
        <w:r w:rsidRPr="00AF6E2B">
          <w:rPr>
            <w:rFonts w:ascii="Garamond" w:hAnsi="Garamond"/>
            <w:noProof/>
            <w:sz w:val="28"/>
            <w:szCs w:val="28"/>
          </w:rPr>
          <w:t>2</w:t>
        </w:r>
        <w:r w:rsidRPr="00AF6E2B">
          <w:rPr>
            <w:rFonts w:ascii="Garamond" w:hAnsi="Garamond"/>
            <w:noProof/>
            <w:sz w:val="28"/>
            <w:szCs w:val="28"/>
          </w:rPr>
          <w:fldChar w:fldCharType="end"/>
        </w:r>
      </w:p>
    </w:sdtContent>
  </w:sdt>
  <w:p w14:paraId="11E31AC3" w14:textId="77777777" w:rsidR="00D94B8E" w:rsidRDefault="00D94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D8037" w14:textId="77777777" w:rsidR="006A16F1" w:rsidRDefault="006A16F1">
      <w:pPr>
        <w:spacing w:after="0" w:line="240" w:lineRule="auto"/>
      </w:pPr>
      <w:r>
        <w:separator/>
      </w:r>
    </w:p>
  </w:footnote>
  <w:footnote w:type="continuationSeparator" w:id="0">
    <w:p w14:paraId="35AE3269" w14:textId="77777777" w:rsidR="006A16F1" w:rsidRDefault="006A16F1">
      <w:pPr>
        <w:spacing w:after="0" w:line="240" w:lineRule="auto"/>
      </w:pPr>
      <w:r>
        <w:continuationSeparator/>
      </w:r>
    </w:p>
  </w:footnote>
  <w:footnote w:type="continuationNotice" w:id="1">
    <w:p w14:paraId="424DAD9D" w14:textId="77777777" w:rsidR="006A16F1" w:rsidRDefault="006A16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EA4ED" w14:textId="3F9057F8" w:rsidR="00D94B8E" w:rsidRDefault="00D94B8E" w:rsidP="00AF6E2B">
    <w:pPr>
      <w:pStyle w:val="Header"/>
      <w:tabs>
        <w:tab w:val="clear" w:pos="4680"/>
        <w:tab w:val="clear" w:pos="9360"/>
      </w:tabs>
      <w:ind w:left="720" w:firstLine="720"/>
      <w:rPr>
        <w:rFonts w:ascii="Garamond" w:hAnsi="Garamond"/>
      </w:rPr>
    </w:pPr>
  </w:p>
  <w:p w14:paraId="0325D5A0" w14:textId="77777777" w:rsidR="00D94B8E" w:rsidRPr="00CE6E05" w:rsidRDefault="00D94B8E" w:rsidP="00AF6E2B">
    <w:pPr>
      <w:pStyle w:val="Header"/>
      <w:tabs>
        <w:tab w:val="clear" w:pos="4680"/>
        <w:tab w:val="clear" w:pos="9360"/>
      </w:tabs>
      <w:ind w:left="720" w:firstLine="720"/>
      <w:rPr>
        <w:rFonts w:ascii="Garamond" w:hAnsi="Garamon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34CD1" w14:textId="2023FC4E" w:rsidR="00D94B8E" w:rsidRDefault="00D94B8E" w:rsidP="00AF6E2B">
    <w:pPr>
      <w:pStyle w:val="Header"/>
      <w:tabs>
        <w:tab w:val="clear" w:pos="4680"/>
        <w:tab w:val="clear" w:pos="9360"/>
      </w:tabs>
    </w:pPr>
    <w:r>
      <w:rPr>
        <w:noProof/>
      </w:rPr>
      <w:drawing>
        <wp:anchor distT="0" distB="0" distL="114300" distR="114300" simplePos="0" relativeHeight="251657216" behindDoc="1" locked="0" layoutInCell="1" allowOverlap="1" wp14:anchorId="09F046AB" wp14:editId="0BB18BA1">
          <wp:simplePos x="0" y="0"/>
          <wp:positionH relativeFrom="column">
            <wp:posOffset>2691130</wp:posOffset>
          </wp:positionH>
          <wp:positionV relativeFrom="paragraph">
            <wp:posOffset>7620</wp:posOffset>
          </wp:positionV>
          <wp:extent cx="1949450" cy="495935"/>
          <wp:effectExtent l="0" t="0" r="0" b="0"/>
          <wp:wrapTight wrapText="bothSides">
            <wp:wrapPolygon edited="0">
              <wp:start x="0" y="0"/>
              <wp:lineTo x="0" y="20743"/>
              <wp:lineTo x="21319" y="20743"/>
              <wp:lineTo x="2131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3564_USJBC_2019_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9450" cy="4959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7B375C31" wp14:editId="186935CC">
          <wp:simplePos x="0" y="0"/>
          <wp:positionH relativeFrom="column">
            <wp:posOffset>864235</wp:posOffset>
          </wp:positionH>
          <wp:positionV relativeFrom="paragraph">
            <wp:posOffset>-284480</wp:posOffset>
          </wp:positionV>
          <wp:extent cx="859155" cy="8591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859155" cy="859155"/>
                  </a:xfrm>
                  <a:prstGeom prst="rect">
                    <a:avLst/>
                  </a:prstGeom>
                </pic:spPr>
              </pic:pic>
            </a:graphicData>
          </a:graphic>
          <wp14:sizeRelH relativeFrom="margin">
            <wp14:pctWidth>0</wp14:pctWidth>
          </wp14:sizeRelH>
          <wp14:sizeRelV relativeFrom="margin">
            <wp14:pctHeight>0</wp14:pctHeight>
          </wp14:sizeRelV>
        </wp:anchor>
      </w:drawing>
    </w:r>
    <w:r>
      <w:tab/>
    </w:r>
    <w:r>
      <w:tab/>
    </w:r>
  </w:p>
  <w:p w14:paraId="7E2A1818" w14:textId="77777777" w:rsidR="00D94B8E" w:rsidRDefault="00D94B8E" w:rsidP="00AF6E2B">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55847"/>
    <w:multiLevelType w:val="hybridMultilevel"/>
    <w:tmpl w:val="DEC0FB6E"/>
    <w:lvl w:ilvl="0" w:tplc="2340A9E0">
      <w:start w:val="1"/>
      <w:numFmt w:val="bullet"/>
      <w:lvlText w:val=""/>
      <w:lvlJc w:val="left"/>
      <w:pPr>
        <w:ind w:left="720" w:hanging="360"/>
      </w:pPr>
      <w:rPr>
        <w:rFonts w:ascii="Symbol" w:hAnsi="Symbol" w:hint="default"/>
      </w:rPr>
    </w:lvl>
    <w:lvl w:ilvl="1" w:tplc="8716E2EE" w:tentative="1">
      <w:start w:val="1"/>
      <w:numFmt w:val="bullet"/>
      <w:lvlText w:val="o"/>
      <w:lvlJc w:val="left"/>
      <w:pPr>
        <w:ind w:left="1440" w:hanging="360"/>
      </w:pPr>
      <w:rPr>
        <w:rFonts w:ascii="Courier New" w:hAnsi="Courier New" w:cs="Courier New" w:hint="default"/>
      </w:rPr>
    </w:lvl>
    <w:lvl w:ilvl="2" w:tplc="7DFCCDBA" w:tentative="1">
      <w:start w:val="1"/>
      <w:numFmt w:val="bullet"/>
      <w:lvlText w:val=""/>
      <w:lvlJc w:val="left"/>
      <w:pPr>
        <w:ind w:left="2160" w:hanging="360"/>
      </w:pPr>
      <w:rPr>
        <w:rFonts w:ascii="Wingdings" w:hAnsi="Wingdings" w:hint="default"/>
      </w:rPr>
    </w:lvl>
    <w:lvl w:ilvl="3" w:tplc="F8FA499C" w:tentative="1">
      <w:start w:val="1"/>
      <w:numFmt w:val="bullet"/>
      <w:lvlText w:val=""/>
      <w:lvlJc w:val="left"/>
      <w:pPr>
        <w:ind w:left="2880" w:hanging="360"/>
      </w:pPr>
      <w:rPr>
        <w:rFonts w:ascii="Symbol" w:hAnsi="Symbol" w:hint="default"/>
      </w:rPr>
    </w:lvl>
    <w:lvl w:ilvl="4" w:tplc="4C76CAE0" w:tentative="1">
      <w:start w:val="1"/>
      <w:numFmt w:val="bullet"/>
      <w:lvlText w:val="o"/>
      <w:lvlJc w:val="left"/>
      <w:pPr>
        <w:ind w:left="3600" w:hanging="360"/>
      </w:pPr>
      <w:rPr>
        <w:rFonts w:ascii="Courier New" w:hAnsi="Courier New" w:cs="Courier New" w:hint="default"/>
      </w:rPr>
    </w:lvl>
    <w:lvl w:ilvl="5" w:tplc="66A68028" w:tentative="1">
      <w:start w:val="1"/>
      <w:numFmt w:val="bullet"/>
      <w:lvlText w:val=""/>
      <w:lvlJc w:val="left"/>
      <w:pPr>
        <w:ind w:left="4320" w:hanging="360"/>
      </w:pPr>
      <w:rPr>
        <w:rFonts w:ascii="Wingdings" w:hAnsi="Wingdings" w:hint="default"/>
      </w:rPr>
    </w:lvl>
    <w:lvl w:ilvl="6" w:tplc="01C65EC0" w:tentative="1">
      <w:start w:val="1"/>
      <w:numFmt w:val="bullet"/>
      <w:lvlText w:val=""/>
      <w:lvlJc w:val="left"/>
      <w:pPr>
        <w:ind w:left="5040" w:hanging="360"/>
      </w:pPr>
      <w:rPr>
        <w:rFonts w:ascii="Symbol" w:hAnsi="Symbol" w:hint="default"/>
      </w:rPr>
    </w:lvl>
    <w:lvl w:ilvl="7" w:tplc="7BB8E546" w:tentative="1">
      <w:start w:val="1"/>
      <w:numFmt w:val="bullet"/>
      <w:lvlText w:val="o"/>
      <w:lvlJc w:val="left"/>
      <w:pPr>
        <w:ind w:left="5760" w:hanging="360"/>
      </w:pPr>
      <w:rPr>
        <w:rFonts w:ascii="Courier New" w:hAnsi="Courier New" w:cs="Courier New" w:hint="default"/>
      </w:rPr>
    </w:lvl>
    <w:lvl w:ilvl="8" w:tplc="5D4C9CA2" w:tentative="1">
      <w:start w:val="1"/>
      <w:numFmt w:val="bullet"/>
      <w:lvlText w:val=""/>
      <w:lvlJc w:val="left"/>
      <w:pPr>
        <w:ind w:left="6480" w:hanging="360"/>
      </w:pPr>
      <w:rPr>
        <w:rFonts w:ascii="Wingdings" w:hAnsi="Wingdings" w:hint="default"/>
      </w:rPr>
    </w:lvl>
  </w:abstractNum>
  <w:abstractNum w:abstractNumId="1" w15:restartNumberingAfterBreak="0">
    <w:nsid w:val="14CC189D"/>
    <w:multiLevelType w:val="hybridMultilevel"/>
    <w:tmpl w:val="0A780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AE68D8"/>
    <w:multiLevelType w:val="hybridMultilevel"/>
    <w:tmpl w:val="DBB89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32BC2"/>
    <w:multiLevelType w:val="hybridMultilevel"/>
    <w:tmpl w:val="5238A43C"/>
    <w:lvl w:ilvl="0" w:tplc="1BEA2616">
      <w:start w:val="1"/>
      <w:numFmt w:val="decimal"/>
      <w:lvlText w:val="%1."/>
      <w:lvlJc w:val="left"/>
      <w:pPr>
        <w:ind w:left="1080" w:hanging="360"/>
      </w:pPr>
      <w:rPr>
        <w:rFonts w:hint="default"/>
      </w:rPr>
    </w:lvl>
    <w:lvl w:ilvl="1" w:tplc="9D680B9A">
      <w:start w:val="1"/>
      <w:numFmt w:val="lowerLetter"/>
      <w:lvlText w:val="%2."/>
      <w:lvlJc w:val="left"/>
      <w:pPr>
        <w:ind w:left="1800" w:hanging="360"/>
      </w:pPr>
    </w:lvl>
    <w:lvl w:ilvl="2" w:tplc="4D703C48" w:tentative="1">
      <w:start w:val="1"/>
      <w:numFmt w:val="lowerRoman"/>
      <w:lvlText w:val="%3."/>
      <w:lvlJc w:val="right"/>
      <w:pPr>
        <w:ind w:left="2520" w:hanging="180"/>
      </w:pPr>
    </w:lvl>
    <w:lvl w:ilvl="3" w:tplc="1432071E" w:tentative="1">
      <w:start w:val="1"/>
      <w:numFmt w:val="decimal"/>
      <w:lvlText w:val="%4."/>
      <w:lvlJc w:val="left"/>
      <w:pPr>
        <w:ind w:left="3240" w:hanging="360"/>
      </w:pPr>
    </w:lvl>
    <w:lvl w:ilvl="4" w:tplc="8806B444" w:tentative="1">
      <w:start w:val="1"/>
      <w:numFmt w:val="lowerLetter"/>
      <w:lvlText w:val="%5."/>
      <w:lvlJc w:val="left"/>
      <w:pPr>
        <w:ind w:left="3960" w:hanging="360"/>
      </w:pPr>
    </w:lvl>
    <w:lvl w:ilvl="5" w:tplc="1444C942" w:tentative="1">
      <w:start w:val="1"/>
      <w:numFmt w:val="lowerRoman"/>
      <w:lvlText w:val="%6."/>
      <w:lvlJc w:val="right"/>
      <w:pPr>
        <w:ind w:left="4680" w:hanging="180"/>
      </w:pPr>
    </w:lvl>
    <w:lvl w:ilvl="6" w:tplc="93967C40" w:tentative="1">
      <w:start w:val="1"/>
      <w:numFmt w:val="decimal"/>
      <w:lvlText w:val="%7."/>
      <w:lvlJc w:val="left"/>
      <w:pPr>
        <w:ind w:left="5400" w:hanging="360"/>
      </w:pPr>
    </w:lvl>
    <w:lvl w:ilvl="7" w:tplc="4900D810" w:tentative="1">
      <w:start w:val="1"/>
      <w:numFmt w:val="lowerLetter"/>
      <w:lvlText w:val="%8."/>
      <w:lvlJc w:val="left"/>
      <w:pPr>
        <w:ind w:left="6120" w:hanging="360"/>
      </w:pPr>
    </w:lvl>
    <w:lvl w:ilvl="8" w:tplc="7E56155E" w:tentative="1">
      <w:start w:val="1"/>
      <w:numFmt w:val="lowerRoman"/>
      <w:lvlText w:val="%9."/>
      <w:lvlJc w:val="right"/>
      <w:pPr>
        <w:ind w:left="6840" w:hanging="180"/>
      </w:pPr>
    </w:lvl>
  </w:abstractNum>
  <w:abstractNum w:abstractNumId="4" w15:restartNumberingAfterBreak="0">
    <w:nsid w:val="3E690354"/>
    <w:multiLevelType w:val="hybridMultilevel"/>
    <w:tmpl w:val="C0A61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A143C7C"/>
    <w:multiLevelType w:val="hybridMultilevel"/>
    <w:tmpl w:val="661A784E"/>
    <w:lvl w:ilvl="0" w:tplc="B8087D0A">
      <w:numFmt w:val="bullet"/>
      <w:lvlText w:val="-"/>
      <w:lvlJc w:val="left"/>
      <w:pPr>
        <w:ind w:left="720" w:hanging="360"/>
      </w:pPr>
      <w:rPr>
        <w:rFonts w:ascii="Calibri" w:eastAsia="Calibri" w:hAnsi="Calibri" w:cs="Calibri" w:hint="default"/>
      </w:rPr>
    </w:lvl>
    <w:lvl w:ilvl="1" w:tplc="83501FB2">
      <w:start w:val="1"/>
      <w:numFmt w:val="bullet"/>
      <w:lvlText w:val="o"/>
      <w:lvlJc w:val="left"/>
      <w:pPr>
        <w:ind w:left="1440" w:hanging="360"/>
      </w:pPr>
      <w:rPr>
        <w:rFonts w:ascii="Courier New" w:hAnsi="Courier New" w:cs="Courier New" w:hint="default"/>
      </w:rPr>
    </w:lvl>
    <w:lvl w:ilvl="2" w:tplc="409E74F8">
      <w:start w:val="1"/>
      <w:numFmt w:val="bullet"/>
      <w:lvlText w:val=""/>
      <w:lvlJc w:val="left"/>
      <w:pPr>
        <w:ind w:left="2160" w:hanging="360"/>
      </w:pPr>
      <w:rPr>
        <w:rFonts w:ascii="Wingdings" w:hAnsi="Wingdings" w:hint="default"/>
      </w:rPr>
    </w:lvl>
    <w:lvl w:ilvl="3" w:tplc="F04C3CEC">
      <w:start w:val="1"/>
      <w:numFmt w:val="bullet"/>
      <w:lvlText w:val=""/>
      <w:lvlJc w:val="left"/>
      <w:pPr>
        <w:ind w:left="2880" w:hanging="360"/>
      </w:pPr>
      <w:rPr>
        <w:rFonts w:ascii="Symbol" w:hAnsi="Symbol" w:hint="default"/>
      </w:rPr>
    </w:lvl>
    <w:lvl w:ilvl="4" w:tplc="B04CED72">
      <w:start w:val="1"/>
      <w:numFmt w:val="bullet"/>
      <w:lvlText w:val="o"/>
      <w:lvlJc w:val="left"/>
      <w:pPr>
        <w:ind w:left="3600" w:hanging="360"/>
      </w:pPr>
      <w:rPr>
        <w:rFonts w:ascii="Courier New" w:hAnsi="Courier New" w:cs="Courier New" w:hint="default"/>
      </w:rPr>
    </w:lvl>
    <w:lvl w:ilvl="5" w:tplc="DEC022E0">
      <w:start w:val="1"/>
      <w:numFmt w:val="bullet"/>
      <w:lvlText w:val=""/>
      <w:lvlJc w:val="left"/>
      <w:pPr>
        <w:ind w:left="4320" w:hanging="360"/>
      </w:pPr>
      <w:rPr>
        <w:rFonts w:ascii="Wingdings" w:hAnsi="Wingdings" w:hint="default"/>
      </w:rPr>
    </w:lvl>
    <w:lvl w:ilvl="6" w:tplc="5DECA500">
      <w:start w:val="1"/>
      <w:numFmt w:val="bullet"/>
      <w:lvlText w:val=""/>
      <w:lvlJc w:val="left"/>
      <w:pPr>
        <w:ind w:left="5040" w:hanging="360"/>
      </w:pPr>
      <w:rPr>
        <w:rFonts w:ascii="Symbol" w:hAnsi="Symbol" w:hint="default"/>
      </w:rPr>
    </w:lvl>
    <w:lvl w:ilvl="7" w:tplc="7108A0A8">
      <w:start w:val="1"/>
      <w:numFmt w:val="bullet"/>
      <w:lvlText w:val="o"/>
      <w:lvlJc w:val="left"/>
      <w:pPr>
        <w:ind w:left="5760" w:hanging="360"/>
      </w:pPr>
      <w:rPr>
        <w:rFonts w:ascii="Courier New" w:hAnsi="Courier New" w:cs="Courier New" w:hint="default"/>
      </w:rPr>
    </w:lvl>
    <w:lvl w:ilvl="8" w:tplc="E79AA998">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removePersonalInformation/>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122"/>
    <w:rsid w:val="0000074A"/>
    <w:rsid w:val="00001332"/>
    <w:rsid w:val="00020699"/>
    <w:rsid w:val="00030465"/>
    <w:rsid w:val="000310B8"/>
    <w:rsid w:val="00035E7B"/>
    <w:rsid w:val="00060D81"/>
    <w:rsid w:val="00062166"/>
    <w:rsid w:val="00066856"/>
    <w:rsid w:val="000719B6"/>
    <w:rsid w:val="00073412"/>
    <w:rsid w:val="00076CFB"/>
    <w:rsid w:val="00083562"/>
    <w:rsid w:val="000909D7"/>
    <w:rsid w:val="00090D33"/>
    <w:rsid w:val="000A4406"/>
    <w:rsid w:val="000B07C8"/>
    <w:rsid w:val="000D2568"/>
    <w:rsid w:val="000D7EA2"/>
    <w:rsid w:val="000E2623"/>
    <w:rsid w:val="000E699A"/>
    <w:rsid w:val="000E726A"/>
    <w:rsid w:val="000F23E2"/>
    <w:rsid w:val="00100B7A"/>
    <w:rsid w:val="0010582C"/>
    <w:rsid w:val="00110C85"/>
    <w:rsid w:val="001269E8"/>
    <w:rsid w:val="00150CDD"/>
    <w:rsid w:val="001521E8"/>
    <w:rsid w:val="001704AF"/>
    <w:rsid w:val="00193BF8"/>
    <w:rsid w:val="001A1946"/>
    <w:rsid w:val="001B206F"/>
    <w:rsid w:val="001C1C61"/>
    <w:rsid w:val="001D1CEE"/>
    <w:rsid w:val="001D3A99"/>
    <w:rsid w:val="001E42BE"/>
    <w:rsid w:val="002102F6"/>
    <w:rsid w:val="0021517B"/>
    <w:rsid w:val="00221E92"/>
    <w:rsid w:val="0022674B"/>
    <w:rsid w:val="00235C2A"/>
    <w:rsid w:val="00241003"/>
    <w:rsid w:val="00242139"/>
    <w:rsid w:val="002464AB"/>
    <w:rsid w:val="002571DE"/>
    <w:rsid w:val="00281761"/>
    <w:rsid w:val="002A041D"/>
    <w:rsid w:val="002B114D"/>
    <w:rsid w:val="002B73BB"/>
    <w:rsid w:val="002C070A"/>
    <w:rsid w:val="002D1E2D"/>
    <w:rsid w:val="002E3510"/>
    <w:rsid w:val="002F56F0"/>
    <w:rsid w:val="002F716A"/>
    <w:rsid w:val="00303F05"/>
    <w:rsid w:val="00307210"/>
    <w:rsid w:val="00313892"/>
    <w:rsid w:val="0031792C"/>
    <w:rsid w:val="00322C38"/>
    <w:rsid w:val="003251C1"/>
    <w:rsid w:val="003327F6"/>
    <w:rsid w:val="00333FCD"/>
    <w:rsid w:val="00345CEB"/>
    <w:rsid w:val="00347EE9"/>
    <w:rsid w:val="00360951"/>
    <w:rsid w:val="00366361"/>
    <w:rsid w:val="00371E75"/>
    <w:rsid w:val="003814BF"/>
    <w:rsid w:val="00393928"/>
    <w:rsid w:val="003A3A44"/>
    <w:rsid w:val="003A5EB5"/>
    <w:rsid w:val="003A7D33"/>
    <w:rsid w:val="003D30D9"/>
    <w:rsid w:val="003E548F"/>
    <w:rsid w:val="003E6BA2"/>
    <w:rsid w:val="003F427E"/>
    <w:rsid w:val="00420D46"/>
    <w:rsid w:val="00455EA5"/>
    <w:rsid w:val="00457298"/>
    <w:rsid w:val="004610F2"/>
    <w:rsid w:val="0046195B"/>
    <w:rsid w:val="00483183"/>
    <w:rsid w:val="00484624"/>
    <w:rsid w:val="004913A0"/>
    <w:rsid w:val="0049698B"/>
    <w:rsid w:val="00496FAB"/>
    <w:rsid w:val="00497794"/>
    <w:rsid w:val="004A40CB"/>
    <w:rsid w:val="004A74E0"/>
    <w:rsid w:val="004B3001"/>
    <w:rsid w:val="004B4648"/>
    <w:rsid w:val="004E3036"/>
    <w:rsid w:val="004E56C7"/>
    <w:rsid w:val="004F3D0C"/>
    <w:rsid w:val="004F5CFF"/>
    <w:rsid w:val="0050312A"/>
    <w:rsid w:val="005073BA"/>
    <w:rsid w:val="0051134A"/>
    <w:rsid w:val="0051706F"/>
    <w:rsid w:val="0051755C"/>
    <w:rsid w:val="005236A9"/>
    <w:rsid w:val="00523DF1"/>
    <w:rsid w:val="00542D67"/>
    <w:rsid w:val="0054751C"/>
    <w:rsid w:val="0055283B"/>
    <w:rsid w:val="00560E66"/>
    <w:rsid w:val="005642CA"/>
    <w:rsid w:val="00573C4F"/>
    <w:rsid w:val="00575C2A"/>
    <w:rsid w:val="00580457"/>
    <w:rsid w:val="00582691"/>
    <w:rsid w:val="00587B22"/>
    <w:rsid w:val="00594F2F"/>
    <w:rsid w:val="00595487"/>
    <w:rsid w:val="005A5E3A"/>
    <w:rsid w:val="005A7496"/>
    <w:rsid w:val="005A7AD1"/>
    <w:rsid w:val="005C0690"/>
    <w:rsid w:val="005D0488"/>
    <w:rsid w:val="005D60A8"/>
    <w:rsid w:val="005E1629"/>
    <w:rsid w:val="005E72BF"/>
    <w:rsid w:val="005F097C"/>
    <w:rsid w:val="005F2552"/>
    <w:rsid w:val="00624E03"/>
    <w:rsid w:val="00633E63"/>
    <w:rsid w:val="00635349"/>
    <w:rsid w:val="006475E8"/>
    <w:rsid w:val="00654555"/>
    <w:rsid w:val="00657122"/>
    <w:rsid w:val="00665BD6"/>
    <w:rsid w:val="00672E73"/>
    <w:rsid w:val="00673860"/>
    <w:rsid w:val="0067527C"/>
    <w:rsid w:val="00675D59"/>
    <w:rsid w:val="00692E3C"/>
    <w:rsid w:val="006951F6"/>
    <w:rsid w:val="006A16F1"/>
    <w:rsid w:val="006B29CF"/>
    <w:rsid w:val="006C5DD6"/>
    <w:rsid w:val="006D1509"/>
    <w:rsid w:val="006E376F"/>
    <w:rsid w:val="006E3C7C"/>
    <w:rsid w:val="006E65EE"/>
    <w:rsid w:val="00704F02"/>
    <w:rsid w:val="00705DA8"/>
    <w:rsid w:val="007214CA"/>
    <w:rsid w:val="007254A5"/>
    <w:rsid w:val="00726686"/>
    <w:rsid w:val="00732953"/>
    <w:rsid w:val="00734EAD"/>
    <w:rsid w:val="0073714D"/>
    <w:rsid w:val="00741D21"/>
    <w:rsid w:val="00754652"/>
    <w:rsid w:val="00792BAD"/>
    <w:rsid w:val="007966AE"/>
    <w:rsid w:val="007A0997"/>
    <w:rsid w:val="007A7A9A"/>
    <w:rsid w:val="007D2CDB"/>
    <w:rsid w:val="007E4A9A"/>
    <w:rsid w:val="007F2DD9"/>
    <w:rsid w:val="007F7E42"/>
    <w:rsid w:val="0080659A"/>
    <w:rsid w:val="00806D84"/>
    <w:rsid w:val="0080703B"/>
    <w:rsid w:val="008142CC"/>
    <w:rsid w:val="00815AAB"/>
    <w:rsid w:val="00834D0D"/>
    <w:rsid w:val="00835FAF"/>
    <w:rsid w:val="00840C51"/>
    <w:rsid w:val="0084543C"/>
    <w:rsid w:val="0088528C"/>
    <w:rsid w:val="00887484"/>
    <w:rsid w:val="008909DD"/>
    <w:rsid w:val="00894389"/>
    <w:rsid w:val="008A461F"/>
    <w:rsid w:val="008B3F50"/>
    <w:rsid w:val="008C1079"/>
    <w:rsid w:val="008C69A2"/>
    <w:rsid w:val="008E3A38"/>
    <w:rsid w:val="008E40F8"/>
    <w:rsid w:val="008E4118"/>
    <w:rsid w:val="008F0ABA"/>
    <w:rsid w:val="008F2FE5"/>
    <w:rsid w:val="008F382A"/>
    <w:rsid w:val="00914ABB"/>
    <w:rsid w:val="0091631F"/>
    <w:rsid w:val="00921856"/>
    <w:rsid w:val="0092544B"/>
    <w:rsid w:val="0092797A"/>
    <w:rsid w:val="0093638F"/>
    <w:rsid w:val="00943DEF"/>
    <w:rsid w:val="00945BE1"/>
    <w:rsid w:val="009470B4"/>
    <w:rsid w:val="00954C31"/>
    <w:rsid w:val="00973B90"/>
    <w:rsid w:val="00991862"/>
    <w:rsid w:val="009A256E"/>
    <w:rsid w:val="009B0096"/>
    <w:rsid w:val="009C384D"/>
    <w:rsid w:val="009C66DA"/>
    <w:rsid w:val="009D338B"/>
    <w:rsid w:val="009D4A03"/>
    <w:rsid w:val="009E5487"/>
    <w:rsid w:val="00A1571B"/>
    <w:rsid w:val="00A17118"/>
    <w:rsid w:val="00A17811"/>
    <w:rsid w:val="00A2675D"/>
    <w:rsid w:val="00A27A4F"/>
    <w:rsid w:val="00A34ADB"/>
    <w:rsid w:val="00A43B27"/>
    <w:rsid w:val="00A440ED"/>
    <w:rsid w:val="00A4560C"/>
    <w:rsid w:val="00A66D6D"/>
    <w:rsid w:val="00A77A33"/>
    <w:rsid w:val="00A84C9F"/>
    <w:rsid w:val="00AA385B"/>
    <w:rsid w:val="00AA3B25"/>
    <w:rsid w:val="00AC72BD"/>
    <w:rsid w:val="00AE4ABC"/>
    <w:rsid w:val="00AF6E2B"/>
    <w:rsid w:val="00B0164F"/>
    <w:rsid w:val="00B06E23"/>
    <w:rsid w:val="00B17BD6"/>
    <w:rsid w:val="00B22045"/>
    <w:rsid w:val="00B43516"/>
    <w:rsid w:val="00B53FE8"/>
    <w:rsid w:val="00B61390"/>
    <w:rsid w:val="00BA5CA0"/>
    <w:rsid w:val="00BA5F01"/>
    <w:rsid w:val="00BA684E"/>
    <w:rsid w:val="00BB1CC0"/>
    <w:rsid w:val="00BB3138"/>
    <w:rsid w:val="00BB4544"/>
    <w:rsid w:val="00BB487E"/>
    <w:rsid w:val="00BC182A"/>
    <w:rsid w:val="00BC1E59"/>
    <w:rsid w:val="00BC5201"/>
    <w:rsid w:val="00BD4410"/>
    <w:rsid w:val="00BE08BB"/>
    <w:rsid w:val="00BF4C00"/>
    <w:rsid w:val="00BF6ADD"/>
    <w:rsid w:val="00BF6EA2"/>
    <w:rsid w:val="00C05FB6"/>
    <w:rsid w:val="00C1339A"/>
    <w:rsid w:val="00C136DF"/>
    <w:rsid w:val="00C15566"/>
    <w:rsid w:val="00C2115E"/>
    <w:rsid w:val="00C23564"/>
    <w:rsid w:val="00C37BA3"/>
    <w:rsid w:val="00C41F9B"/>
    <w:rsid w:val="00C54A76"/>
    <w:rsid w:val="00C54CEB"/>
    <w:rsid w:val="00C72B5F"/>
    <w:rsid w:val="00CC0355"/>
    <w:rsid w:val="00CC41EB"/>
    <w:rsid w:val="00CD5914"/>
    <w:rsid w:val="00CD7B16"/>
    <w:rsid w:val="00CE6E05"/>
    <w:rsid w:val="00CE7068"/>
    <w:rsid w:val="00CE77EA"/>
    <w:rsid w:val="00D00E69"/>
    <w:rsid w:val="00D12B01"/>
    <w:rsid w:val="00D1672A"/>
    <w:rsid w:val="00D37F84"/>
    <w:rsid w:val="00D62511"/>
    <w:rsid w:val="00D729A2"/>
    <w:rsid w:val="00D76138"/>
    <w:rsid w:val="00D907D8"/>
    <w:rsid w:val="00D93DCC"/>
    <w:rsid w:val="00D94B8E"/>
    <w:rsid w:val="00D94D23"/>
    <w:rsid w:val="00D96FC3"/>
    <w:rsid w:val="00DB3295"/>
    <w:rsid w:val="00DB6E86"/>
    <w:rsid w:val="00DC5EF0"/>
    <w:rsid w:val="00DD6FFF"/>
    <w:rsid w:val="00DF1E36"/>
    <w:rsid w:val="00DF5FA0"/>
    <w:rsid w:val="00DF634A"/>
    <w:rsid w:val="00E1279A"/>
    <w:rsid w:val="00E1336D"/>
    <w:rsid w:val="00E13ABC"/>
    <w:rsid w:val="00E20BB7"/>
    <w:rsid w:val="00E312DF"/>
    <w:rsid w:val="00E42FFB"/>
    <w:rsid w:val="00E457EC"/>
    <w:rsid w:val="00E53DFA"/>
    <w:rsid w:val="00E54A02"/>
    <w:rsid w:val="00E673C8"/>
    <w:rsid w:val="00E70502"/>
    <w:rsid w:val="00E77FCA"/>
    <w:rsid w:val="00E852D8"/>
    <w:rsid w:val="00E85D02"/>
    <w:rsid w:val="00E91873"/>
    <w:rsid w:val="00E928E6"/>
    <w:rsid w:val="00EA2928"/>
    <w:rsid w:val="00EA3CDB"/>
    <w:rsid w:val="00EB6C88"/>
    <w:rsid w:val="00EC4719"/>
    <w:rsid w:val="00ED424A"/>
    <w:rsid w:val="00EE4AFA"/>
    <w:rsid w:val="00F01172"/>
    <w:rsid w:val="00F01EE1"/>
    <w:rsid w:val="00F119AF"/>
    <w:rsid w:val="00F128B5"/>
    <w:rsid w:val="00F1372C"/>
    <w:rsid w:val="00F16BDC"/>
    <w:rsid w:val="00F35E18"/>
    <w:rsid w:val="00F41C71"/>
    <w:rsid w:val="00F50474"/>
    <w:rsid w:val="00F672AC"/>
    <w:rsid w:val="00F86C0A"/>
    <w:rsid w:val="00FA35CE"/>
    <w:rsid w:val="00FB02EC"/>
    <w:rsid w:val="00FB2946"/>
    <w:rsid w:val="00FB5A9F"/>
    <w:rsid w:val="00FB630A"/>
    <w:rsid w:val="00FC09AD"/>
    <w:rsid w:val="00FC7918"/>
    <w:rsid w:val="00FE5909"/>
    <w:rsid w:val="00FF2223"/>
    <w:rsid w:val="00FF3E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B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5DB"/>
    <w:pPr>
      <w:ind w:left="720"/>
      <w:contextualSpacing/>
    </w:pPr>
  </w:style>
  <w:style w:type="paragraph" w:styleId="Header">
    <w:name w:val="header"/>
    <w:basedOn w:val="Normal"/>
    <w:link w:val="HeaderChar"/>
    <w:uiPriority w:val="99"/>
    <w:unhideWhenUsed/>
    <w:rsid w:val="00112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E42"/>
  </w:style>
  <w:style w:type="paragraph" w:styleId="Footer">
    <w:name w:val="footer"/>
    <w:basedOn w:val="Normal"/>
    <w:link w:val="FooterChar"/>
    <w:uiPriority w:val="99"/>
    <w:unhideWhenUsed/>
    <w:rsid w:val="00112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E42"/>
  </w:style>
  <w:style w:type="character" w:styleId="CommentReference">
    <w:name w:val="annotation reference"/>
    <w:basedOn w:val="DefaultParagraphFont"/>
    <w:uiPriority w:val="99"/>
    <w:semiHidden/>
    <w:unhideWhenUsed/>
    <w:rsid w:val="002F5A07"/>
    <w:rPr>
      <w:sz w:val="16"/>
      <w:szCs w:val="16"/>
    </w:rPr>
  </w:style>
  <w:style w:type="paragraph" w:styleId="CommentText">
    <w:name w:val="annotation text"/>
    <w:basedOn w:val="Normal"/>
    <w:link w:val="CommentTextChar"/>
    <w:uiPriority w:val="99"/>
    <w:semiHidden/>
    <w:unhideWhenUsed/>
    <w:rsid w:val="002F5A07"/>
    <w:pPr>
      <w:spacing w:line="240" w:lineRule="auto"/>
    </w:pPr>
    <w:rPr>
      <w:sz w:val="20"/>
      <w:szCs w:val="20"/>
    </w:rPr>
  </w:style>
  <w:style w:type="character" w:customStyle="1" w:styleId="CommentTextChar">
    <w:name w:val="Comment Text Char"/>
    <w:basedOn w:val="DefaultParagraphFont"/>
    <w:link w:val="CommentText"/>
    <w:uiPriority w:val="99"/>
    <w:semiHidden/>
    <w:rsid w:val="002F5A07"/>
    <w:rPr>
      <w:sz w:val="20"/>
      <w:szCs w:val="20"/>
    </w:rPr>
  </w:style>
  <w:style w:type="paragraph" w:styleId="CommentSubject">
    <w:name w:val="annotation subject"/>
    <w:basedOn w:val="CommentText"/>
    <w:next w:val="CommentText"/>
    <w:link w:val="CommentSubjectChar"/>
    <w:uiPriority w:val="99"/>
    <w:semiHidden/>
    <w:unhideWhenUsed/>
    <w:rsid w:val="002F5A07"/>
    <w:rPr>
      <w:b/>
      <w:bCs/>
    </w:rPr>
  </w:style>
  <w:style w:type="character" w:customStyle="1" w:styleId="CommentSubjectChar">
    <w:name w:val="Comment Subject Char"/>
    <w:basedOn w:val="CommentTextChar"/>
    <w:link w:val="CommentSubject"/>
    <w:uiPriority w:val="99"/>
    <w:semiHidden/>
    <w:rsid w:val="002F5A07"/>
    <w:rPr>
      <w:b/>
      <w:bCs/>
      <w:sz w:val="20"/>
      <w:szCs w:val="20"/>
    </w:rPr>
  </w:style>
  <w:style w:type="paragraph" w:styleId="BalloonText">
    <w:name w:val="Balloon Text"/>
    <w:basedOn w:val="Normal"/>
    <w:link w:val="BalloonTextChar"/>
    <w:uiPriority w:val="99"/>
    <w:semiHidden/>
    <w:unhideWhenUsed/>
    <w:rsid w:val="002F5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A07"/>
    <w:rPr>
      <w:rFonts w:ascii="Segoe UI" w:hAnsi="Segoe UI" w:cs="Segoe UI"/>
      <w:sz w:val="18"/>
      <w:szCs w:val="18"/>
    </w:rPr>
  </w:style>
  <w:style w:type="paragraph" w:styleId="NormalWeb">
    <w:name w:val="Normal (Web)"/>
    <w:basedOn w:val="Normal"/>
    <w:uiPriority w:val="99"/>
    <w:semiHidden/>
    <w:unhideWhenUsed/>
    <w:rsid w:val="000B2835"/>
    <w:pPr>
      <w:spacing w:before="100" w:beforeAutospacing="1" w:after="100" w:afterAutospacing="1" w:line="240" w:lineRule="auto"/>
    </w:pPr>
    <w:rPr>
      <w:rFonts w:ascii="Calibri" w:eastAsiaTheme="minorEastAsia" w:hAnsi="Calibri" w:cs="Calibri"/>
      <w:lang w:eastAsia="ja-JP"/>
    </w:rPr>
  </w:style>
  <w:style w:type="character" w:styleId="Hyperlink">
    <w:name w:val="Hyperlink"/>
    <w:basedOn w:val="DefaultParagraphFont"/>
    <w:uiPriority w:val="99"/>
    <w:unhideWhenUsed/>
    <w:rsid w:val="001704AF"/>
    <w:rPr>
      <w:color w:val="0000FF"/>
      <w:u w:val="single"/>
    </w:rPr>
  </w:style>
  <w:style w:type="paragraph" w:styleId="Revision">
    <w:name w:val="Revision"/>
    <w:hidden/>
    <w:uiPriority w:val="99"/>
    <w:semiHidden/>
    <w:rsid w:val="000719B6"/>
    <w:pPr>
      <w:spacing w:after="0" w:line="240" w:lineRule="auto"/>
    </w:pPr>
  </w:style>
  <w:style w:type="paragraph" w:styleId="FootnoteText">
    <w:name w:val="footnote text"/>
    <w:basedOn w:val="Normal"/>
    <w:link w:val="FootnoteTextChar"/>
    <w:uiPriority w:val="99"/>
    <w:semiHidden/>
    <w:unhideWhenUsed/>
    <w:rsid w:val="00F011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1172"/>
    <w:rPr>
      <w:sz w:val="20"/>
      <w:szCs w:val="20"/>
    </w:rPr>
  </w:style>
  <w:style w:type="character" w:styleId="FootnoteReference">
    <w:name w:val="footnote reference"/>
    <w:basedOn w:val="DefaultParagraphFont"/>
    <w:uiPriority w:val="99"/>
    <w:semiHidden/>
    <w:unhideWhenUsed/>
    <w:rsid w:val="00F01172"/>
    <w:rPr>
      <w:vertAlign w:val="superscript"/>
    </w:rPr>
  </w:style>
  <w:style w:type="paragraph" w:styleId="NoSpacing">
    <w:name w:val="No Spacing"/>
    <w:uiPriority w:val="1"/>
    <w:qFormat/>
    <w:rsid w:val="00BD4410"/>
    <w:pPr>
      <w:spacing w:after="0" w:line="240" w:lineRule="auto"/>
    </w:pPr>
  </w:style>
  <w:style w:type="character" w:styleId="UnresolvedMention">
    <w:name w:val="Unresolved Mention"/>
    <w:basedOn w:val="DefaultParagraphFont"/>
    <w:uiPriority w:val="99"/>
    <w:semiHidden/>
    <w:unhideWhenUsed/>
    <w:rsid w:val="00D96FC3"/>
    <w:rPr>
      <w:color w:val="605E5C"/>
      <w:shd w:val="clear" w:color="auto" w:fill="E1DFDD"/>
    </w:rPr>
  </w:style>
  <w:style w:type="character" w:styleId="FollowedHyperlink">
    <w:name w:val="FollowedHyperlink"/>
    <w:basedOn w:val="DefaultParagraphFont"/>
    <w:uiPriority w:val="99"/>
    <w:semiHidden/>
    <w:unhideWhenUsed/>
    <w:rsid w:val="004B30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47310">
      <w:bodyDiv w:val="1"/>
      <w:marLeft w:val="0"/>
      <w:marRight w:val="0"/>
      <w:marTop w:val="0"/>
      <w:marBottom w:val="0"/>
      <w:divBdr>
        <w:top w:val="none" w:sz="0" w:space="0" w:color="auto"/>
        <w:left w:val="none" w:sz="0" w:space="0" w:color="auto"/>
        <w:bottom w:val="none" w:sz="0" w:space="0" w:color="auto"/>
        <w:right w:val="none" w:sz="0" w:space="0" w:color="auto"/>
      </w:divBdr>
      <w:divsChild>
        <w:div w:id="1010910940">
          <w:marLeft w:val="0"/>
          <w:marRight w:val="0"/>
          <w:marTop w:val="0"/>
          <w:marBottom w:val="0"/>
          <w:divBdr>
            <w:top w:val="none" w:sz="0" w:space="0" w:color="auto"/>
            <w:left w:val="none" w:sz="0" w:space="0" w:color="auto"/>
            <w:bottom w:val="none" w:sz="0" w:space="0" w:color="auto"/>
            <w:right w:val="none" w:sz="0" w:space="0" w:color="auto"/>
          </w:divBdr>
          <w:divsChild>
            <w:div w:id="1127967850">
              <w:marLeft w:val="0"/>
              <w:marRight w:val="0"/>
              <w:marTop w:val="0"/>
              <w:marBottom w:val="0"/>
              <w:divBdr>
                <w:top w:val="none" w:sz="0" w:space="0" w:color="auto"/>
                <w:left w:val="none" w:sz="0" w:space="0" w:color="auto"/>
                <w:bottom w:val="none" w:sz="0" w:space="0" w:color="auto"/>
                <w:right w:val="none" w:sz="0" w:space="0" w:color="auto"/>
              </w:divBdr>
              <w:divsChild>
                <w:div w:id="4706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29808">
      <w:bodyDiv w:val="1"/>
      <w:marLeft w:val="0"/>
      <w:marRight w:val="0"/>
      <w:marTop w:val="0"/>
      <w:marBottom w:val="0"/>
      <w:divBdr>
        <w:top w:val="none" w:sz="0" w:space="0" w:color="auto"/>
        <w:left w:val="none" w:sz="0" w:space="0" w:color="auto"/>
        <w:bottom w:val="none" w:sz="0" w:space="0" w:color="auto"/>
        <w:right w:val="none" w:sz="0" w:space="0" w:color="auto"/>
      </w:divBdr>
    </w:div>
    <w:div w:id="46420503">
      <w:bodyDiv w:val="1"/>
      <w:marLeft w:val="0"/>
      <w:marRight w:val="0"/>
      <w:marTop w:val="0"/>
      <w:marBottom w:val="0"/>
      <w:divBdr>
        <w:top w:val="none" w:sz="0" w:space="0" w:color="auto"/>
        <w:left w:val="none" w:sz="0" w:space="0" w:color="auto"/>
        <w:bottom w:val="none" w:sz="0" w:space="0" w:color="auto"/>
        <w:right w:val="none" w:sz="0" w:space="0" w:color="auto"/>
      </w:divBdr>
    </w:div>
    <w:div w:id="195697162">
      <w:bodyDiv w:val="1"/>
      <w:marLeft w:val="0"/>
      <w:marRight w:val="0"/>
      <w:marTop w:val="0"/>
      <w:marBottom w:val="0"/>
      <w:divBdr>
        <w:top w:val="none" w:sz="0" w:space="0" w:color="auto"/>
        <w:left w:val="none" w:sz="0" w:space="0" w:color="auto"/>
        <w:bottom w:val="none" w:sz="0" w:space="0" w:color="auto"/>
        <w:right w:val="none" w:sz="0" w:space="0" w:color="auto"/>
      </w:divBdr>
      <w:divsChild>
        <w:div w:id="2105496008">
          <w:marLeft w:val="0"/>
          <w:marRight w:val="0"/>
          <w:marTop w:val="0"/>
          <w:marBottom w:val="0"/>
          <w:divBdr>
            <w:top w:val="none" w:sz="0" w:space="0" w:color="auto"/>
            <w:left w:val="none" w:sz="0" w:space="0" w:color="auto"/>
            <w:bottom w:val="none" w:sz="0" w:space="0" w:color="auto"/>
            <w:right w:val="none" w:sz="0" w:space="0" w:color="auto"/>
          </w:divBdr>
          <w:divsChild>
            <w:div w:id="1547716059">
              <w:marLeft w:val="0"/>
              <w:marRight w:val="0"/>
              <w:marTop w:val="0"/>
              <w:marBottom w:val="0"/>
              <w:divBdr>
                <w:top w:val="none" w:sz="0" w:space="0" w:color="auto"/>
                <w:left w:val="none" w:sz="0" w:space="0" w:color="auto"/>
                <w:bottom w:val="none" w:sz="0" w:space="0" w:color="auto"/>
                <w:right w:val="none" w:sz="0" w:space="0" w:color="auto"/>
              </w:divBdr>
              <w:divsChild>
                <w:div w:id="14425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242720">
      <w:bodyDiv w:val="1"/>
      <w:marLeft w:val="0"/>
      <w:marRight w:val="0"/>
      <w:marTop w:val="0"/>
      <w:marBottom w:val="0"/>
      <w:divBdr>
        <w:top w:val="none" w:sz="0" w:space="0" w:color="auto"/>
        <w:left w:val="none" w:sz="0" w:space="0" w:color="auto"/>
        <w:bottom w:val="none" w:sz="0" w:space="0" w:color="auto"/>
        <w:right w:val="none" w:sz="0" w:space="0" w:color="auto"/>
      </w:divBdr>
    </w:div>
    <w:div w:id="479083096">
      <w:bodyDiv w:val="1"/>
      <w:marLeft w:val="0"/>
      <w:marRight w:val="0"/>
      <w:marTop w:val="0"/>
      <w:marBottom w:val="0"/>
      <w:divBdr>
        <w:top w:val="none" w:sz="0" w:space="0" w:color="auto"/>
        <w:left w:val="none" w:sz="0" w:space="0" w:color="auto"/>
        <w:bottom w:val="none" w:sz="0" w:space="0" w:color="auto"/>
        <w:right w:val="none" w:sz="0" w:space="0" w:color="auto"/>
      </w:divBdr>
    </w:div>
    <w:div w:id="526790862">
      <w:bodyDiv w:val="1"/>
      <w:marLeft w:val="0"/>
      <w:marRight w:val="0"/>
      <w:marTop w:val="0"/>
      <w:marBottom w:val="0"/>
      <w:divBdr>
        <w:top w:val="none" w:sz="0" w:space="0" w:color="auto"/>
        <w:left w:val="none" w:sz="0" w:space="0" w:color="auto"/>
        <w:bottom w:val="none" w:sz="0" w:space="0" w:color="auto"/>
        <w:right w:val="none" w:sz="0" w:space="0" w:color="auto"/>
      </w:divBdr>
      <w:divsChild>
        <w:div w:id="1431117723">
          <w:marLeft w:val="0"/>
          <w:marRight w:val="0"/>
          <w:marTop w:val="0"/>
          <w:marBottom w:val="0"/>
          <w:divBdr>
            <w:top w:val="none" w:sz="0" w:space="0" w:color="auto"/>
            <w:left w:val="none" w:sz="0" w:space="0" w:color="auto"/>
            <w:bottom w:val="none" w:sz="0" w:space="0" w:color="auto"/>
            <w:right w:val="none" w:sz="0" w:space="0" w:color="auto"/>
          </w:divBdr>
          <w:divsChild>
            <w:div w:id="1287617610">
              <w:marLeft w:val="0"/>
              <w:marRight w:val="0"/>
              <w:marTop w:val="0"/>
              <w:marBottom w:val="0"/>
              <w:divBdr>
                <w:top w:val="none" w:sz="0" w:space="0" w:color="auto"/>
                <w:left w:val="none" w:sz="0" w:space="0" w:color="auto"/>
                <w:bottom w:val="none" w:sz="0" w:space="0" w:color="auto"/>
                <w:right w:val="none" w:sz="0" w:space="0" w:color="auto"/>
              </w:divBdr>
              <w:divsChild>
                <w:div w:id="169063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56900">
      <w:bodyDiv w:val="1"/>
      <w:marLeft w:val="0"/>
      <w:marRight w:val="0"/>
      <w:marTop w:val="0"/>
      <w:marBottom w:val="0"/>
      <w:divBdr>
        <w:top w:val="none" w:sz="0" w:space="0" w:color="auto"/>
        <w:left w:val="none" w:sz="0" w:space="0" w:color="auto"/>
        <w:bottom w:val="none" w:sz="0" w:space="0" w:color="auto"/>
        <w:right w:val="none" w:sz="0" w:space="0" w:color="auto"/>
      </w:divBdr>
    </w:div>
    <w:div w:id="796266798">
      <w:bodyDiv w:val="1"/>
      <w:marLeft w:val="0"/>
      <w:marRight w:val="0"/>
      <w:marTop w:val="0"/>
      <w:marBottom w:val="0"/>
      <w:divBdr>
        <w:top w:val="none" w:sz="0" w:space="0" w:color="auto"/>
        <w:left w:val="none" w:sz="0" w:space="0" w:color="auto"/>
        <w:bottom w:val="none" w:sz="0" w:space="0" w:color="auto"/>
        <w:right w:val="none" w:sz="0" w:space="0" w:color="auto"/>
      </w:divBdr>
    </w:div>
    <w:div w:id="819034715">
      <w:bodyDiv w:val="1"/>
      <w:marLeft w:val="0"/>
      <w:marRight w:val="0"/>
      <w:marTop w:val="0"/>
      <w:marBottom w:val="0"/>
      <w:divBdr>
        <w:top w:val="none" w:sz="0" w:space="0" w:color="auto"/>
        <w:left w:val="none" w:sz="0" w:space="0" w:color="auto"/>
        <w:bottom w:val="none" w:sz="0" w:space="0" w:color="auto"/>
        <w:right w:val="none" w:sz="0" w:space="0" w:color="auto"/>
      </w:divBdr>
    </w:div>
    <w:div w:id="829105372">
      <w:bodyDiv w:val="1"/>
      <w:marLeft w:val="0"/>
      <w:marRight w:val="0"/>
      <w:marTop w:val="0"/>
      <w:marBottom w:val="0"/>
      <w:divBdr>
        <w:top w:val="none" w:sz="0" w:space="0" w:color="auto"/>
        <w:left w:val="none" w:sz="0" w:space="0" w:color="auto"/>
        <w:bottom w:val="none" w:sz="0" w:space="0" w:color="auto"/>
        <w:right w:val="none" w:sz="0" w:space="0" w:color="auto"/>
      </w:divBdr>
    </w:div>
    <w:div w:id="872035085">
      <w:bodyDiv w:val="1"/>
      <w:marLeft w:val="0"/>
      <w:marRight w:val="0"/>
      <w:marTop w:val="0"/>
      <w:marBottom w:val="0"/>
      <w:divBdr>
        <w:top w:val="none" w:sz="0" w:space="0" w:color="auto"/>
        <w:left w:val="none" w:sz="0" w:space="0" w:color="auto"/>
        <w:bottom w:val="none" w:sz="0" w:space="0" w:color="auto"/>
        <w:right w:val="none" w:sz="0" w:space="0" w:color="auto"/>
      </w:divBdr>
    </w:div>
    <w:div w:id="948050137">
      <w:bodyDiv w:val="1"/>
      <w:marLeft w:val="0"/>
      <w:marRight w:val="0"/>
      <w:marTop w:val="0"/>
      <w:marBottom w:val="0"/>
      <w:divBdr>
        <w:top w:val="none" w:sz="0" w:space="0" w:color="auto"/>
        <w:left w:val="none" w:sz="0" w:space="0" w:color="auto"/>
        <w:bottom w:val="none" w:sz="0" w:space="0" w:color="auto"/>
        <w:right w:val="none" w:sz="0" w:space="0" w:color="auto"/>
      </w:divBdr>
    </w:div>
    <w:div w:id="972445980">
      <w:bodyDiv w:val="1"/>
      <w:marLeft w:val="0"/>
      <w:marRight w:val="0"/>
      <w:marTop w:val="0"/>
      <w:marBottom w:val="0"/>
      <w:divBdr>
        <w:top w:val="none" w:sz="0" w:space="0" w:color="auto"/>
        <w:left w:val="none" w:sz="0" w:space="0" w:color="auto"/>
        <w:bottom w:val="none" w:sz="0" w:space="0" w:color="auto"/>
        <w:right w:val="none" w:sz="0" w:space="0" w:color="auto"/>
      </w:divBdr>
    </w:div>
    <w:div w:id="1122502147">
      <w:bodyDiv w:val="1"/>
      <w:marLeft w:val="0"/>
      <w:marRight w:val="0"/>
      <w:marTop w:val="0"/>
      <w:marBottom w:val="0"/>
      <w:divBdr>
        <w:top w:val="none" w:sz="0" w:space="0" w:color="auto"/>
        <w:left w:val="none" w:sz="0" w:space="0" w:color="auto"/>
        <w:bottom w:val="none" w:sz="0" w:space="0" w:color="auto"/>
        <w:right w:val="none" w:sz="0" w:space="0" w:color="auto"/>
      </w:divBdr>
    </w:div>
    <w:div w:id="1296914099">
      <w:bodyDiv w:val="1"/>
      <w:marLeft w:val="0"/>
      <w:marRight w:val="0"/>
      <w:marTop w:val="0"/>
      <w:marBottom w:val="0"/>
      <w:divBdr>
        <w:top w:val="none" w:sz="0" w:space="0" w:color="auto"/>
        <w:left w:val="none" w:sz="0" w:space="0" w:color="auto"/>
        <w:bottom w:val="none" w:sz="0" w:space="0" w:color="auto"/>
        <w:right w:val="none" w:sz="0" w:space="0" w:color="auto"/>
      </w:divBdr>
    </w:div>
    <w:div w:id="1520390837">
      <w:bodyDiv w:val="1"/>
      <w:marLeft w:val="0"/>
      <w:marRight w:val="0"/>
      <w:marTop w:val="0"/>
      <w:marBottom w:val="0"/>
      <w:divBdr>
        <w:top w:val="none" w:sz="0" w:space="0" w:color="auto"/>
        <w:left w:val="none" w:sz="0" w:space="0" w:color="auto"/>
        <w:bottom w:val="none" w:sz="0" w:space="0" w:color="auto"/>
        <w:right w:val="none" w:sz="0" w:space="0" w:color="auto"/>
      </w:divBdr>
      <w:divsChild>
        <w:div w:id="404911541">
          <w:marLeft w:val="0"/>
          <w:marRight w:val="0"/>
          <w:marTop w:val="0"/>
          <w:marBottom w:val="0"/>
          <w:divBdr>
            <w:top w:val="none" w:sz="0" w:space="0" w:color="auto"/>
            <w:left w:val="none" w:sz="0" w:space="0" w:color="auto"/>
            <w:bottom w:val="none" w:sz="0" w:space="0" w:color="auto"/>
            <w:right w:val="none" w:sz="0" w:space="0" w:color="auto"/>
          </w:divBdr>
          <w:divsChild>
            <w:div w:id="1200245282">
              <w:marLeft w:val="0"/>
              <w:marRight w:val="0"/>
              <w:marTop w:val="0"/>
              <w:marBottom w:val="0"/>
              <w:divBdr>
                <w:top w:val="none" w:sz="0" w:space="0" w:color="auto"/>
                <w:left w:val="none" w:sz="0" w:space="0" w:color="auto"/>
                <w:bottom w:val="none" w:sz="0" w:space="0" w:color="auto"/>
                <w:right w:val="none" w:sz="0" w:space="0" w:color="auto"/>
              </w:divBdr>
              <w:divsChild>
                <w:div w:id="5079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2707">
      <w:bodyDiv w:val="1"/>
      <w:marLeft w:val="0"/>
      <w:marRight w:val="0"/>
      <w:marTop w:val="0"/>
      <w:marBottom w:val="0"/>
      <w:divBdr>
        <w:top w:val="none" w:sz="0" w:space="0" w:color="auto"/>
        <w:left w:val="none" w:sz="0" w:space="0" w:color="auto"/>
        <w:bottom w:val="none" w:sz="0" w:space="0" w:color="auto"/>
        <w:right w:val="none" w:sz="0" w:space="0" w:color="auto"/>
      </w:divBdr>
    </w:div>
    <w:div w:id="1675035940">
      <w:bodyDiv w:val="1"/>
      <w:marLeft w:val="0"/>
      <w:marRight w:val="0"/>
      <w:marTop w:val="0"/>
      <w:marBottom w:val="0"/>
      <w:divBdr>
        <w:top w:val="none" w:sz="0" w:space="0" w:color="auto"/>
        <w:left w:val="none" w:sz="0" w:space="0" w:color="auto"/>
        <w:bottom w:val="none" w:sz="0" w:space="0" w:color="auto"/>
        <w:right w:val="none" w:sz="0" w:space="0" w:color="auto"/>
      </w:divBdr>
    </w:div>
    <w:div w:id="1803648312">
      <w:bodyDiv w:val="1"/>
      <w:marLeft w:val="0"/>
      <w:marRight w:val="0"/>
      <w:marTop w:val="0"/>
      <w:marBottom w:val="0"/>
      <w:divBdr>
        <w:top w:val="none" w:sz="0" w:space="0" w:color="auto"/>
        <w:left w:val="none" w:sz="0" w:space="0" w:color="auto"/>
        <w:bottom w:val="none" w:sz="0" w:space="0" w:color="auto"/>
        <w:right w:val="none" w:sz="0" w:space="0" w:color="auto"/>
      </w:divBdr>
    </w:div>
    <w:div w:id="1863274835">
      <w:bodyDiv w:val="1"/>
      <w:marLeft w:val="0"/>
      <w:marRight w:val="0"/>
      <w:marTop w:val="0"/>
      <w:marBottom w:val="0"/>
      <w:divBdr>
        <w:top w:val="none" w:sz="0" w:space="0" w:color="auto"/>
        <w:left w:val="none" w:sz="0" w:space="0" w:color="auto"/>
        <w:bottom w:val="none" w:sz="0" w:space="0" w:color="auto"/>
        <w:right w:val="none" w:sz="0" w:space="0" w:color="auto"/>
      </w:divBdr>
      <w:divsChild>
        <w:div w:id="1368292707">
          <w:marLeft w:val="0"/>
          <w:marRight w:val="0"/>
          <w:marTop w:val="0"/>
          <w:marBottom w:val="0"/>
          <w:divBdr>
            <w:top w:val="none" w:sz="0" w:space="0" w:color="auto"/>
            <w:left w:val="none" w:sz="0" w:space="0" w:color="auto"/>
            <w:bottom w:val="none" w:sz="0" w:space="0" w:color="auto"/>
            <w:right w:val="none" w:sz="0" w:space="0" w:color="auto"/>
          </w:divBdr>
          <w:divsChild>
            <w:div w:id="1086146350">
              <w:marLeft w:val="0"/>
              <w:marRight w:val="0"/>
              <w:marTop w:val="0"/>
              <w:marBottom w:val="0"/>
              <w:divBdr>
                <w:top w:val="none" w:sz="0" w:space="0" w:color="auto"/>
                <w:left w:val="none" w:sz="0" w:space="0" w:color="auto"/>
                <w:bottom w:val="none" w:sz="0" w:space="0" w:color="auto"/>
                <w:right w:val="none" w:sz="0" w:space="0" w:color="auto"/>
              </w:divBdr>
              <w:divsChild>
                <w:div w:id="31136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0889">
      <w:bodyDiv w:val="1"/>
      <w:marLeft w:val="0"/>
      <w:marRight w:val="0"/>
      <w:marTop w:val="0"/>
      <w:marBottom w:val="0"/>
      <w:divBdr>
        <w:top w:val="none" w:sz="0" w:space="0" w:color="auto"/>
        <w:left w:val="none" w:sz="0" w:space="0" w:color="auto"/>
        <w:bottom w:val="none" w:sz="0" w:space="0" w:color="auto"/>
        <w:right w:val="none" w:sz="0" w:space="0" w:color="auto"/>
      </w:divBdr>
    </w:div>
    <w:div w:id="1965236272">
      <w:bodyDiv w:val="1"/>
      <w:marLeft w:val="0"/>
      <w:marRight w:val="0"/>
      <w:marTop w:val="0"/>
      <w:marBottom w:val="0"/>
      <w:divBdr>
        <w:top w:val="none" w:sz="0" w:space="0" w:color="auto"/>
        <w:left w:val="none" w:sz="0" w:space="0" w:color="auto"/>
        <w:bottom w:val="none" w:sz="0" w:space="0" w:color="auto"/>
        <w:right w:val="none" w:sz="0" w:space="0" w:color="auto"/>
      </w:divBdr>
      <w:divsChild>
        <w:div w:id="1424763610">
          <w:marLeft w:val="0"/>
          <w:marRight w:val="0"/>
          <w:marTop w:val="0"/>
          <w:marBottom w:val="0"/>
          <w:divBdr>
            <w:top w:val="none" w:sz="0" w:space="0" w:color="auto"/>
            <w:left w:val="none" w:sz="0" w:space="0" w:color="auto"/>
            <w:bottom w:val="none" w:sz="0" w:space="0" w:color="auto"/>
            <w:right w:val="none" w:sz="0" w:space="0" w:color="auto"/>
          </w:divBdr>
          <w:divsChild>
            <w:div w:id="224611105">
              <w:marLeft w:val="0"/>
              <w:marRight w:val="0"/>
              <w:marTop w:val="0"/>
              <w:marBottom w:val="0"/>
              <w:divBdr>
                <w:top w:val="none" w:sz="0" w:space="0" w:color="auto"/>
                <w:left w:val="none" w:sz="0" w:space="0" w:color="auto"/>
                <w:bottom w:val="none" w:sz="0" w:space="0" w:color="auto"/>
                <w:right w:val="none" w:sz="0" w:space="0" w:color="auto"/>
              </w:divBdr>
              <w:divsChild>
                <w:div w:id="118267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3301">
      <w:bodyDiv w:val="1"/>
      <w:marLeft w:val="0"/>
      <w:marRight w:val="0"/>
      <w:marTop w:val="0"/>
      <w:marBottom w:val="0"/>
      <w:divBdr>
        <w:top w:val="none" w:sz="0" w:space="0" w:color="auto"/>
        <w:left w:val="none" w:sz="0" w:space="0" w:color="auto"/>
        <w:bottom w:val="none" w:sz="0" w:space="0" w:color="auto"/>
        <w:right w:val="none" w:sz="0" w:space="0" w:color="auto"/>
      </w:divBdr>
    </w:div>
    <w:div w:id="2004817239">
      <w:bodyDiv w:val="1"/>
      <w:marLeft w:val="0"/>
      <w:marRight w:val="0"/>
      <w:marTop w:val="0"/>
      <w:marBottom w:val="0"/>
      <w:divBdr>
        <w:top w:val="none" w:sz="0" w:space="0" w:color="auto"/>
        <w:left w:val="none" w:sz="0" w:space="0" w:color="auto"/>
        <w:bottom w:val="none" w:sz="0" w:space="0" w:color="auto"/>
        <w:right w:val="none" w:sz="0" w:space="0" w:color="auto"/>
      </w:divBdr>
    </w:div>
    <w:div w:id="213748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DDFBDB475474A844CA7E68C9814B9" ma:contentTypeVersion="12" ma:contentTypeDescription="Create a new document." ma:contentTypeScope="" ma:versionID="6247ebb527202191a3156160cc5a977a">
  <xsd:schema xmlns:xsd="http://www.w3.org/2001/XMLSchema" xmlns:xs="http://www.w3.org/2001/XMLSchema" xmlns:p="http://schemas.microsoft.com/office/2006/metadata/properties" xmlns:ns2="a9b03f23-decb-4ca2-a0dd-53cb8f2d3782" xmlns:ns3="967e8b7e-0cb2-44a9-a09f-c705ab219dd7" targetNamespace="http://schemas.microsoft.com/office/2006/metadata/properties" ma:root="true" ma:fieldsID="636c02e0273904c713378c753f6638a3" ns2:_="" ns3:_="">
    <xsd:import namespace="a9b03f23-decb-4ca2-a0dd-53cb8f2d3782"/>
    <xsd:import namespace="967e8b7e-0cb2-44a9-a09f-c705ab219d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03f23-decb-4ca2-a0dd-53cb8f2d3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e8b7e-0cb2-44a9-a09f-c705ab219d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E7C1FF-40CB-4077-9095-806E3087B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03f23-decb-4ca2-a0dd-53cb8f2d3782"/>
    <ds:schemaRef ds:uri="967e8b7e-0cb2-44a9-a09f-c705ab219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7D98FF-8A70-43F9-9EAC-BD91E348A781}">
  <ds:schemaRefs>
    <ds:schemaRef ds:uri="http://schemas.openxmlformats.org/officeDocument/2006/bibliography"/>
  </ds:schemaRefs>
</ds:datastoreItem>
</file>

<file path=customXml/itemProps3.xml><?xml version="1.0" encoding="utf-8"?>
<ds:datastoreItem xmlns:ds="http://schemas.openxmlformats.org/officeDocument/2006/customXml" ds:itemID="{0C5121F6-8DCC-4B13-B56B-457473013865}">
  <ds:schemaRefs>
    <ds:schemaRef ds:uri="http://schemas.microsoft.com/sharepoint/v3/contenttype/forms"/>
  </ds:schemaRefs>
</ds:datastoreItem>
</file>

<file path=customXml/itemProps4.xml><?xml version="1.0" encoding="utf-8"?>
<ds:datastoreItem xmlns:ds="http://schemas.openxmlformats.org/officeDocument/2006/customXml" ds:itemID="{6176510A-54BE-405F-80D9-31C161B53D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2021-02-26T18:12:00Z</dcterms:created>
  <dcterms:modified xsi:type="dcterms:W3CDTF">2021-02-26T18:12:00Z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0x010100E9CDDFBDB475474A844CA7E68C9814B9</vt:lpwstr>
  </property>
</Properties>
</file>