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62" w:rsidRPr="00A05D24" w:rsidRDefault="00930076" w:rsidP="00ED43C5">
      <w:pPr>
        <w:pStyle w:val="Heading1"/>
        <w:spacing w:before="0"/>
        <w:jc w:val="center"/>
        <w:rPr>
          <w:sz w:val="24"/>
        </w:rPr>
      </w:pPr>
      <w:bookmarkStart w:id="0" w:name="_GoBack"/>
      <w:bookmarkEnd w:id="0"/>
      <w:r w:rsidRPr="00A05D24">
        <w:rPr>
          <w:sz w:val="24"/>
        </w:rPr>
        <w:t>U.C. Chamber of Comme</w:t>
      </w:r>
      <w:r>
        <w:rPr>
          <w:sz w:val="24"/>
        </w:rPr>
        <w:t>rce</w:t>
      </w:r>
    </w:p>
    <w:p w:rsidR="006403F5" w:rsidRPr="00A05D24" w:rsidRDefault="00930076" w:rsidP="00ED43C5">
      <w:pPr>
        <w:pStyle w:val="Heading1"/>
        <w:spacing w:before="0"/>
        <w:jc w:val="center"/>
        <w:rPr>
          <w:sz w:val="24"/>
        </w:rPr>
      </w:pPr>
      <w:r w:rsidRPr="00A05D24">
        <w:rPr>
          <w:sz w:val="24"/>
        </w:rPr>
        <w:t>Spring 2019 LRC Meeting</w:t>
      </w:r>
    </w:p>
    <w:p w:rsidR="00C271AD" w:rsidRPr="00A05D24" w:rsidRDefault="00930076" w:rsidP="00ED43C5">
      <w:pPr>
        <w:pStyle w:val="Heading1"/>
        <w:spacing w:before="0"/>
        <w:jc w:val="center"/>
        <w:rPr>
          <w:sz w:val="24"/>
        </w:rPr>
      </w:pPr>
      <w:r>
        <w:rPr>
          <w:sz w:val="24"/>
        </w:rPr>
        <w:t xml:space="preserve">Outline for </w:t>
      </w:r>
      <w:r w:rsidRPr="00A05D24">
        <w:rPr>
          <w:sz w:val="24"/>
        </w:rPr>
        <w:t>Comments</w:t>
      </w:r>
      <w:r w:rsidRPr="00A05D24">
        <w:rPr>
          <w:sz w:val="24"/>
        </w:rPr>
        <w:t xml:space="preserve"> on the Part </w:t>
      </w:r>
      <w:r>
        <w:rPr>
          <w:sz w:val="24"/>
        </w:rPr>
        <w:t>778</w:t>
      </w:r>
      <w:r w:rsidRPr="00A05D24">
        <w:rPr>
          <w:sz w:val="24"/>
        </w:rPr>
        <w:t xml:space="preserve"> NPRM</w:t>
      </w:r>
    </w:p>
    <w:p w:rsidR="00C271AD" w:rsidRPr="00A05D24" w:rsidRDefault="00930076" w:rsidP="00ED43C5">
      <w:pPr>
        <w:pStyle w:val="Heading1"/>
        <w:spacing w:before="0"/>
        <w:jc w:val="center"/>
        <w:rPr>
          <w:i/>
          <w:sz w:val="24"/>
        </w:rPr>
      </w:pPr>
      <w:r w:rsidRPr="00A05D24">
        <w:rPr>
          <w:i/>
          <w:sz w:val="24"/>
        </w:rPr>
        <w:t xml:space="preserve">Due: </w:t>
      </w:r>
      <w:r>
        <w:rPr>
          <w:i/>
          <w:sz w:val="24"/>
        </w:rPr>
        <w:t>June 12</w:t>
      </w:r>
      <w:r w:rsidRPr="00A05D24">
        <w:rPr>
          <w:i/>
          <w:sz w:val="24"/>
        </w:rPr>
        <w:t>, 2019</w:t>
      </w:r>
    </w:p>
    <w:p w:rsidR="00C271AD" w:rsidRPr="00A05D24" w:rsidRDefault="00930076">
      <w:pPr>
        <w:rPr>
          <w:sz w:val="20"/>
        </w:rPr>
      </w:pPr>
    </w:p>
    <w:p w:rsidR="00C271AD" w:rsidRPr="00A05D24" w:rsidRDefault="00930076" w:rsidP="00D80E1C">
      <w:pPr>
        <w:pStyle w:val="Heading2"/>
        <w:pBdr>
          <w:bottom w:val="single" w:sz="4" w:space="1" w:color="auto"/>
        </w:pBdr>
        <w:spacing w:before="360"/>
        <w:rPr>
          <w:sz w:val="24"/>
        </w:rPr>
      </w:pPr>
      <w:r>
        <w:rPr>
          <w:sz w:val="24"/>
        </w:rPr>
        <w:t>Proposed Excludable Compensation</w:t>
      </w:r>
    </w:p>
    <w:p w:rsidR="003E25D8" w:rsidRDefault="00930076" w:rsidP="0060155E">
      <w:pPr>
        <w:pStyle w:val="ListParagraph"/>
        <w:numPr>
          <w:ilvl w:val="0"/>
          <w:numId w:val="2"/>
        </w:numPr>
        <w:spacing w:before="240" w:after="240"/>
        <w:contextualSpacing w:val="0"/>
        <w:rPr>
          <w:sz w:val="22"/>
        </w:rPr>
      </w:pPr>
      <w:r w:rsidRPr="00A05D24">
        <w:rPr>
          <w:sz w:val="22"/>
        </w:rPr>
        <w:t xml:space="preserve">The Chamber supports the Department’s </w:t>
      </w:r>
      <w:r>
        <w:rPr>
          <w:sz w:val="22"/>
        </w:rPr>
        <w:t xml:space="preserve">proposal to excluded additional types of compensation from the regular </w:t>
      </w:r>
      <w:r>
        <w:rPr>
          <w:sz w:val="22"/>
        </w:rPr>
        <w:t>rate and overtime compensation, including:</w:t>
      </w:r>
    </w:p>
    <w:p w:rsidR="003E25D8" w:rsidRDefault="00930076" w:rsidP="00670FD5">
      <w:pPr>
        <w:pStyle w:val="ListParagraph"/>
        <w:numPr>
          <w:ilvl w:val="1"/>
          <w:numId w:val="2"/>
        </w:numPr>
        <w:spacing w:before="240" w:after="240"/>
        <w:rPr>
          <w:sz w:val="22"/>
        </w:rPr>
      </w:pPr>
      <w:r>
        <w:rPr>
          <w:sz w:val="22"/>
        </w:rPr>
        <w:t>Payout of unused sick pay</w:t>
      </w:r>
    </w:p>
    <w:p w:rsidR="003E25D8" w:rsidRDefault="00930076" w:rsidP="00670FD5">
      <w:pPr>
        <w:pStyle w:val="ListParagraph"/>
        <w:numPr>
          <w:ilvl w:val="1"/>
          <w:numId w:val="2"/>
        </w:numPr>
        <w:spacing w:before="240" w:after="240"/>
        <w:rPr>
          <w:sz w:val="22"/>
        </w:rPr>
      </w:pPr>
      <w:r>
        <w:rPr>
          <w:sz w:val="22"/>
        </w:rPr>
        <w:t>Reimbursable business expenses “primarily”, rather than “solely”, for the convenience of the employer</w:t>
      </w:r>
    </w:p>
    <w:p w:rsidR="00CD0CBB" w:rsidRDefault="00930076" w:rsidP="00670FD5">
      <w:pPr>
        <w:pStyle w:val="ListParagraph"/>
        <w:numPr>
          <w:ilvl w:val="1"/>
          <w:numId w:val="2"/>
        </w:numPr>
        <w:spacing w:before="240" w:after="240"/>
        <w:rPr>
          <w:sz w:val="22"/>
        </w:rPr>
      </w:pPr>
      <w:r>
        <w:rPr>
          <w:sz w:val="22"/>
        </w:rPr>
        <w:t>Employee discounts</w:t>
      </w:r>
    </w:p>
    <w:p w:rsidR="00450970" w:rsidRDefault="00930076" w:rsidP="00670FD5">
      <w:pPr>
        <w:pStyle w:val="ListParagraph"/>
        <w:numPr>
          <w:ilvl w:val="1"/>
          <w:numId w:val="2"/>
        </w:numPr>
        <w:spacing w:before="240" w:after="240"/>
        <w:rPr>
          <w:sz w:val="22"/>
        </w:rPr>
      </w:pPr>
      <w:r>
        <w:rPr>
          <w:sz w:val="22"/>
        </w:rPr>
        <w:t>Tuition reimbursement</w:t>
      </w:r>
    </w:p>
    <w:p w:rsidR="009E3716" w:rsidRDefault="00930076" w:rsidP="00670FD5">
      <w:pPr>
        <w:pStyle w:val="ListParagraph"/>
        <w:numPr>
          <w:ilvl w:val="1"/>
          <w:numId w:val="2"/>
        </w:numPr>
        <w:spacing w:before="240" w:after="240"/>
        <w:rPr>
          <w:sz w:val="22"/>
        </w:rPr>
      </w:pPr>
      <w:r>
        <w:rPr>
          <w:sz w:val="22"/>
        </w:rPr>
        <w:t>Penalties under state laws (e.g., predictive</w:t>
      </w:r>
      <w:r>
        <w:rPr>
          <w:sz w:val="22"/>
        </w:rPr>
        <w:t xml:space="preserve"> scheduling)</w:t>
      </w:r>
    </w:p>
    <w:p w:rsidR="009E3716" w:rsidRDefault="00930076" w:rsidP="00670FD5">
      <w:pPr>
        <w:pStyle w:val="ListParagraph"/>
        <w:numPr>
          <w:ilvl w:val="1"/>
          <w:numId w:val="2"/>
        </w:numPr>
        <w:spacing w:before="240" w:after="240"/>
        <w:rPr>
          <w:sz w:val="22"/>
        </w:rPr>
      </w:pPr>
      <w:r>
        <w:rPr>
          <w:sz w:val="22"/>
        </w:rPr>
        <w:t>Employee-of-the-month awards</w:t>
      </w:r>
    </w:p>
    <w:p w:rsidR="009E3716" w:rsidRDefault="00930076" w:rsidP="00670FD5">
      <w:pPr>
        <w:pStyle w:val="ListParagraph"/>
        <w:numPr>
          <w:ilvl w:val="1"/>
          <w:numId w:val="2"/>
        </w:numPr>
        <w:spacing w:before="240" w:after="240"/>
        <w:rPr>
          <w:sz w:val="22"/>
        </w:rPr>
      </w:pPr>
      <w:r>
        <w:rPr>
          <w:sz w:val="22"/>
        </w:rPr>
        <w:t xml:space="preserve">Bonuses to employees for unique or extraordinary </w:t>
      </w:r>
      <w:r>
        <w:rPr>
          <w:sz w:val="22"/>
        </w:rPr>
        <w:t>efforts</w:t>
      </w:r>
    </w:p>
    <w:p w:rsidR="00BE6F29" w:rsidRPr="00A05D24" w:rsidRDefault="00930076" w:rsidP="00D80E1C">
      <w:pPr>
        <w:pStyle w:val="Heading2"/>
        <w:pBdr>
          <w:bottom w:val="single" w:sz="4" w:space="1" w:color="auto"/>
        </w:pBdr>
        <w:spacing w:before="360"/>
        <w:rPr>
          <w:sz w:val="24"/>
        </w:rPr>
      </w:pPr>
      <w:r>
        <w:rPr>
          <w:sz w:val="24"/>
        </w:rPr>
        <w:t>Additional Excludable Compensation</w:t>
      </w:r>
    </w:p>
    <w:p w:rsidR="00CD0CBB" w:rsidRDefault="00930076" w:rsidP="00D80E1C">
      <w:pPr>
        <w:pStyle w:val="ListParagraph"/>
        <w:numPr>
          <w:ilvl w:val="0"/>
          <w:numId w:val="3"/>
        </w:numPr>
        <w:spacing w:before="240" w:after="240"/>
        <w:contextualSpacing w:val="0"/>
        <w:rPr>
          <w:sz w:val="22"/>
        </w:rPr>
      </w:pPr>
      <w:r w:rsidRPr="00A05D24">
        <w:rPr>
          <w:sz w:val="22"/>
        </w:rPr>
        <w:t xml:space="preserve">The Chamber </w:t>
      </w:r>
      <w:r>
        <w:rPr>
          <w:sz w:val="22"/>
        </w:rPr>
        <w:t>will also request that the Department clarify that the following additional types of compensation are excludab</w:t>
      </w:r>
      <w:r>
        <w:rPr>
          <w:sz w:val="22"/>
        </w:rPr>
        <w:t>le from the regular rate and overtime compensation:</w:t>
      </w:r>
    </w:p>
    <w:p w:rsidR="00CD0CBB" w:rsidRDefault="00930076" w:rsidP="00670FD5">
      <w:pPr>
        <w:pStyle w:val="ListParagraph"/>
        <w:numPr>
          <w:ilvl w:val="1"/>
          <w:numId w:val="3"/>
        </w:numPr>
        <w:spacing w:before="240" w:after="240"/>
        <w:rPr>
          <w:sz w:val="22"/>
        </w:rPr>
      </w:pPr>
      <w:r>
        <w:rPr>
          <w:sz w:val="22"/>
        </w:rPr>
        <w:t>Relocation expenses</w:t>
      </w:r>
    </w:p>
    <w:p w:rsidR="00CD0CBB" w:rsidRDefault="00930076" w:rsidP="00670FD5">
      <w:pPr>
        <w:pStyle w:val="ListParagraph"/>
        <w:numPr>
          <w:ilvl w:val="1"/>
          <w:numId w:val="3"/>
        </w:numPr>
        <w:spacing w:before="240" w:after="240"/>
        <w:rPr>
          <w:sz w:val="22"/>
        </w:rPr>
      </w:pPr>
      <w:r>
        <w:rPr>
          <w:sz w:val="22"/>
        </w:rPr>
        <w:t>Point reward programs (employees awarded points redeemable from a third party for merchandise)</w:t>
      </w:r>
    </w:p>
    <w:p w:rsidR="00CD0CBB" w:rsidRDefault="00930076" w:rsidP="00670FD5">
      <w:pPr>
        <w:pStyle w:val="ListParagraph"/>
        <w:numPr>
          <w:ilvl w:val="1"/>
          <w:numId w:val="3"/>
        </w:numPr>
        <w:spacing w:before="240" w:after="240"/>
        <w:rPr>
          <w:sz w:val="22"/>
        </w:rPr>
      </w:pPr>
      <w:r>
        <w:rPr>
          <w:sz w:val="22"/>
        </w:rPr>
        <w:t>SPIFFs (payments from third parties for selling its products)</w:t>
      </w:r>
    </w:p>
    <w:p w:rsidR="00CD0CBB" w:rsidRDefault="00930076" w:rsidP="00670FD5">
      <w:pPr>
        <w:pStyle w:val="ListParagraph"/>
        <w:numPr>
          <w:ilvl w:val="1"/>
          <w:numId w:val="3"/>
        </w:numPr>
        <w:spacing w:before="240" w:after="240"/>
        <w:rPr>
          <w:sz w:val="22"/>
        </w:rPr>
      </w:pPr>
      <w:r>
        <w:rPr>
          <w:sz w:val="22"/>
        </w:rPr>
        <w:t xml:space="preserve">Discounts to third-party services, products or </w:t>
      </w:r>
      <w:r>
        <w:rPr>
          <w:sz w:val="22"/>
        </w:rPr>
        <w:t>memberships</w:t>
      </w:r>
    </w:p>
    <w:p w:rsidR="00CD0CBB" w:rsidRDefault="00930076" w:rsidP="00670FD5">
      <w:pPr>
        <w:pStyle w:val="ListParagraph"/>
        <w:numPr>
          <w:ilvl w:val="1"/>
          <w:numId w:val="3"/>
        </w:numPr>
        <w:spacing w:before="240" w:after="240"/>
        <w:rPr>
          <w:sz w:val="22"/>
        </w:rPr>
      </w:pPr>
      <w:r>
        <w:rPr>
          <w:sz w:val="22"/>
        </w:rPr>
        <w:t>Discounts on the purchase of company gift cards</w:t>
      </w:r>
    </w:p>
    <w:p w:rsidR="00450970" w:rsidRDefault="00930076" w:rsidP="00670FD5">
      <w:pPr>
        <w:pStyle w:val="ListParagraph"/>
        <w:numPr>
          <w:ilvl w:val="1"/>
          <w:numId w:val="3"/>
        </w:numPr>
        <w:spacing w:before="240" w:after="240"/>
        <w:rPr>
          <w:sz w:val="22"/>
        </w:rPr>
      </w:pPr>
      <w:r>
        <w:rPr>
          <w:sz w:val="22"/>
        </w:rPr>
        <w:t>Repayment of student loans</w:t>
      </w:r>
    </w:p>
    <w:p w:rsidR="00450970" w:rsidRDefault="00930076" w:rsidP="00670FD5">
      <w:pPr>
        <w:pStyle w:val="ListParagraph"/>
        <w:numPr>
          <w:ilvl w:val="1"/>
          <w:numId w:val="3"/>
        </w:numPr>
        <w:spacing w:before="240" w:after="240"/>
        <w:rPr>
          <w:sz w:val="22"/>
        </w:rPr>
      </w:pPr>
      <w:r>
        <w:rPr>
          <w:sz w:val="22"/>
        </w:rPr>
        <w:t>Public transportation subsidies</w:t>
      </w:r>
    </w:p>
    <w:p w:rsidR="00450970" w:rsidRDefault="00930076" w:rsidP="00670FD5">
      <w:pPr>
        <w:pStyle w:val="ListParagraph"/>
        <w:numPr>
          <w:ilvl w:val="1"/>
          <w:numId w:val="3"/>
        </w:numPr>
        <w:spacing w:before="240" w:after="240"/>
        <w:rPr>
          <w:sz w:val="22"/>
        </w:rPr>
      </w:pPr>
      <w:r>
        <w:rPr>
          <w:sz w:val="22"/>
        </w:rPr>
        <w:t>Childcare services or subsidies</w:t>
      </w:r>
    </w:p>
    <w:p w:rsidR="00450970" w:rsidRDefault="00930076" w:rsidP="00670FD5">
      <w:pPr>
        <w:pStyle w:val="ListParagraph"/>
        <w:numPr>
          <w:ilvl w:val="1"/>
          <w:numId w:val="3"/>
        </w:numPr>
        <w:spacing w:before="240" w:after="240"/>
        <w:rPr>
          <w:sz w:val="22"/>
        </w:rPr>
      </w:pPr>
      <w:r>
        <w:rPr>
          <w:sz w:val="22"/>
        </w:rPr>
        <w:t>Adoption assistance</w:t>
      </w:r>
    </w:p>
    <w:p w:rsidR="00450970" w:rsidRDefault="00930076" w:rsidP="00670FD5">
      <w:pPr>
        <w:pStyle w:val="ListParagraph"/>
        <w:numPr>
          <w:ilvl w:val="1"/>
          <w:numId w:val="3"/>
        </w:numPr>
        <w:spacing w:before="240" w:after="240"/>
        <w:rPr>
          <w:sz w:val="22"/>
        </w:rPr>
      </w:pPr>
      <w:r>
        <w:rPr>
          <w:sz w:val="22"/>
        </w:rPr>
        <w:t xml:space="preserve">Domestic partner benefits outside a </w:t>
      </w:r>
      <w:r>
        <w:rPr>
          <w:sz w:val="22"/>
        </w:rPr>
        <w:t>traditional benefit plan</w:t>
      </w:r>
    </w:p>
    <w:p w:rsidR="00BA12D2" w:rsidRDefault="00930076" w:rsidP="00670FD5">
      <w:pPr>
        <w:pStyle w:val="ListParagraph"/>
        <w:numPr>
          <w:ilvl w:val="1"/>
          <w:numId w:val="3"/>
        </w:numPr>
        <w:spacing w:before="240" w:after="240"/>
        <w:rPr>
          <w:sz w:val="22"/>
        </w:rPr>
      </w:pPr>
      <w:r>
        <w:rPr>
          <w:sz w:val="22"/>
        </w:rPr>
        <w:t>Cash in lieu of benefits</w:t>
      </w:r>
    </w:p>
    <w:p w:rsidR="00450970" w:rsidRDefault="00930076" w:rsidP="00670FD5">
      <w:pPr>
        <w:pStyle w:val="ListParagraph"/>
        <w:numPr>
          <w:ilvl w:val="1"/>
          <w:numId w:val="3"/>
        </w:numPr>
        <w:spacing w:before="240" w:after="240"/>
        <w:rPr>
          <w:sz w:val="22"/>
        </w:rPr>
      </w:pPr>
      <w:r>
        <w:rPr>
          <w:sz w:val="22"/>
        </w:rPr>
        <w:t>Employer-provided meals</w:t>
      </w:r>
    </w:p>
    <w:p w:rsidR="00450970" w:rsidRDefault="00930076" w:rsidP="00670FD5">
      <w:pPr>
        <w:pStyle w:val="ListParagraph"/>
        <w:numPr>
          <w:ilvl w:val="1"/>
          <w:numId w:val="3"/>
        </w:numPr>
        <w:spacing w:before="240" w:after="240"/>
        <w:rPr>
          <w:sz w:val="22"/>
        </w:rPr>
      </w:pPr>
      <w:r>
        <w:rPr>
          <w:sz w:val="22"/>
        </w:rPr>
        <w:t>Prizes for voluntary participation in an employer-sponsored contest open only to employees</w:t>
      </w:r>
    </w:p>
    <w:p w:rsidR="00450970" w:rsidRDefault="00930076" w:rsidP="00670FD5">
      <w:pPr>
        <w:pStyle w:val="ListParagraph"/>
        <w:numPr>
          <w:ilvl w:val="1"/>
          <w:numId w:val="3"/>
        </w:numPr>
        <w:spacing w:before="240" w:after="240"/>
        <w:rPr>
          <w:sz w:val="22"/>
        </w:rPr>
      </w:pPr>
      <w:r>
        <w:rPr>
          <w:sz w:val="22"/>
        </w:rPr>
        <w:t>Value of the chan</w:t>
      </w:r>
      <w:r>
        <w:rPr>
          <w:sz w:val="22"/>
        </w:rPr>
        <w:t>c</w:t>
      </w:r>
      <w:r>
        <w:rPr>
          <w:sz w:val="22"/>
        </w:rPr>
        <w:t>e to win a prize in a raffle/drawing</w:t>
      </w:r>
    </w:p>
    <w:p w:rsidR="009E3716" w:rsidRDefault="00930076" w:rsidP="00670FD5">
      <w:pPr>
        <w:pStyle w:val="ListParagraph"/>
        <w:numPr>
          <w:ilvl w:val="1"/>
          <w:numId w:val="3"/>
        </w:numPr>
        <w:spacing w:before="240" w:after="240"/>
        <w:rPr>
          <w:sz w:val="22"/>
        </w:rPr>
      </w:pPr>
      <w:r>
        <w:rPr>
          <w:sz w:val="22"/>
        </w:rPr>
        <w:t xml:space="preserve">“Spot” bonuses </w:t>
      </w:r>
    </w:p>
    <w:p w:rsidR="009E3716" w:rsidRDefault="00930076" w:rsidP="00670FD5">
      <w:pPr>
        <w:pStyle w:val="ListParagraph"/>
        <w:numPr>
          <w:ilvl w:val="1"/>
          <w:numId w:val="3"/>
        </w:numPr>
        <w:spacing w:before="240" w:after="240"/>
        <w:rPr>
          <w:sz w:val="22"/>
        </w:rPr>
      </w:pPr>
      <w:r>
        <w:rPr>
          <w:sz w:val="22"/>
        </w:rPr>
        <w:t xml:space="preserve">Referral bonuses </w:t>
      </w:r>
    </w:p>
    <w:p w:rsidR="00AC3796" w:rsidRDefault="00930076" w:rsidP="00670FD5">
      <w:pPr>
        <w:pStyle w:val="ListParagraph"/>
        <w:numPr>
          <w:ilvl w:val="1"/>
          <w:numId w:val="3"/>
        </w:numPr>
        <w:spacing w:before="240" w:after="240"/>
        <w:rPr>
          <w:sz w:val="22"/>
        </w:rPr>
      </w:pPr>
      <w:r>
        <w:rPr>
          <w:sz w:val="22"/>
        </w:rPr>
        <w:t>Si</w:t>
      </w:r>
      <w:r>
        <w:rPr>
          <w:sz w:val="22"/>
        </w:rPr>
        <w:t>gn-on bonuses</w:t>
      </w:r>
    </w:p>
    <w:p w:rsidR="00AC3796" w:rsidRDefault="00930076" w:rsidP="00670FD5">
      <w:pPr>
        <w:pStyle w:val="ListParagraph"/>
        <w:numPr>
          <w:ilvl w:val="1"/>
          <w:numId w:val="3"/>
        </w:numPr>
        <w:spacing w:before="240" w:after="240"/>
        <w:rPr>
          <w:sz w:val="22"/>
        </w:rPr>
      </w:pPr>
      <w:r>
        <w:rPr>
          <w:sz w:val="22"/>
        </w:rPr>
        <w:t>De Minimis non-cash awards (lunch, coffee cups, pens, etc., FMV of $20 or less)</w:t>
      </w:r>
    </w:p>
    <w:p w:rsidR="00AC3796" w:rsidRDefault="00930076" w:rsidP="00670FD5">
      <w:pPr>
        <w:pStyle w:val="ListParagraph"/>
        <w:numPr>
          <w:ilvl w:val="1"/>
          <w:numId w:val="3"/>
        </w:numPr>
        <w:spacing w:before="240" w:after="240"/>
        <w:rPr>
          <w:sz w:val="22"/>
        </w:rPr>
      </w:pPr>
      <w:r>
        <w:rPr>
          <w:sz w:val="22"/>
        </w:rPr>
        <w:t>Payments pursuant to self-funded health and welfare plans</w:t>
      </w:r>
    </w:p>
    <w:p w:rsidR="00AC3796" w:rsidRDefault="00930076" w:rsidP="00670FD5">
      <w:pPr>
        <w:pStyle w:val="ListParagraph"/>
        <w:numPr>
          <w:ilvl w:val="1"/>
          <w:numId w:val="3"/>
        </w:numPr>
        <w:spacing w:before="240" w:after="240"/>
        <w:rPr>
          <w:sz w:val="22"/>
        </w:rPr>
      </w:pPr>
      <w:r>
        <w:rPr>
          <w:sz w:val="22"/>
        </w:rPr>
        <w:t xml:space="preserve">Contributions to 401(k) </w:t>
      </w:r>
      <w:r>
        <w:rPr>
          <w:sz w:val="22"/>
        </w:rPr>
        <w:t xml:space="preserve">and other ERISA-qualified </w:t>
      </w:r>
      <w:r>
        <w:rPr>
          <w:sz w:val="22"/>
        </w:rPr>
        <w:t>plans</w:t>
      </w:r>
    </w:p>
    <w:p w:rsidR="00670FD5" w:rsidRDefault="00930076" w:rsidP="00670FD5">
      <w:pPr>
        <w:pStyle w:val="ListParagraph"/>
        <w:numPr>
          <w:ilvl w:val="1"/>
          <w:numId w:val="3"/>
        </w:numPr>
        <w:spacing w:before="240" w:after="240"/>
        <w:rPr>
          <w:sz w:val="22"/>
        </w:rPr>
      </w:pPr>
      <w:r>
        <w:rPr>
          <w:sz w:val="22"/>
        </w:rPr>
        <w:t>Restricted stock units (RSUs)</w:t>
      </w:r>
    </w:p>
    <w:p w:rsidR="00BE6F29" w:rsidRPr="00A05D24" w:rsidRDefault="00930076" w:rsidP="00D80E1C">
      <w:pPr>
        <w:pStyle w:val="Heading2"/>
        <w:pBdr>
          <w:bottom w:val="single" w:sz="4" w:space="1" w:color="auto"/>
        </w:pBdr>
        <w:spacing w:before="360"/>
        <w:rPr>
          <w:sz w:val="24"/>
        </w:rPr>
      </w:pPr>
      <w:r>
        <w:rPr>
          <w:sz w:val="24"/>
        </w:rPr>
        <w:lastRenderedPageBreak/>
        <w:t>The Fluctuation Wo</w:t>
      </w:r>
      <w:r>
        <w:rPr>
          <w:sz w:val="24"/>
        </w:rPr>
        <w:t xml:space="preserve">rkweek </w:t>
      </w:r>
    </w:p>
    <w:p w:rsidR="00670FD5" w:rsidRDefault="00930076" w:rsidP="00DC1D68">
      <w:pPr>
        <w:pStyle w:val="ListParagraph"/>
        <w:numPr>
          <w:ilvl w:val="0"/>
          <w:numId w:val="3"/>
        </w:numPr>
        <w:spacing w:before="240" w:after="24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The Chamber supports the Department’s </w:t>
      </w:r>
      <w:r>
        <w:rPr>
          <w:sz w:val="22"/>
          <w:szCs w:val="22"/>
        </w:rPr>
        <w:t>clarification that</w:t>
      </w:r>
      <w:r>
        <w:rPr>
          <w:sz w:val="22"/>
          <w:szCs w:val="22"/>
        </w:rPr>
        <w:t xml:space="preserve">, because compensation practices can vary significantly and </w:t>
      </w:r>
      <w:r>
        <w:rPr>
          <w:sz w:val="22"/>
          <w:szCs w:val="22"/>
        </w:rPr>
        <w:t>are constantly changing</w:t>
      </w:r>
      <w:r>
        <w:rPr>
          <w:sz w:val="22"/>
          <w:szCs w:val="22"/>
        </w:rPr>
        <w:t>, the overtime calculations examples in Part 778 are just that – examples, and not exclusive.</w:t>
      </w:r>
    </w:p>
    <w:p w:rsidR="00DC1D68" w:rsidRPr="00C427A5" w:rsidRDefault="00930076" w:rsidP="00670FD5">
      <w:pPr>
        <w:pStyle w:val="ListParagraph"/>
        <w:numPr>
          <w:ilvl w:val="0"/>
          <w:numId w:val="3"/>
        </w:numPr>
        <w:spacing w:before="240" w:after="240"/>
        <w:contextualSpacing w:val="0"/>
      </w:pPr>
      <w:r>
        <w:rPr>
          <w:sz w:val="22"/>
          <w:szCs w:val="22"/>
        </w:rPr>
        <w:t>The Chamber wil</w:t>
      </w:r>
      <w:r>
        <w:rPr>
          <w:sz w:val="22"/>
          <w:szCs w:val="22"/>
        </w:rPr>
        <w:t xml:space="preserve">l propose that the Department revisit the 2008 NPRM’s proposed language to provide that non-exempt employees paid on the fluctuation work week may also </w:t>
      </w:r>
      <w:r>
        <w:rPr>
          <w:sz w:val="22"/>
          <w:szCs w:val="22"/>
        </w:rPr>
        <w:t>be paid bonuses and commissions as long as overtime is also paid on bonuses and commissions as required.</w:t>
      </w:r>
    </w:p>
    <w:p w:rsidR="00C427A5" w:rsidRPr="00DC1D68" w:rsidRDefault="00930076" w:rsidP="0090508B">
      <w:pPr>
        <w:pStyle w:val="ListParagraph"/>
        <w:numPr>
          <w:ilvl w:val="0"/>
          <w:numId w:val="3"/>
        </w:numPr>
        <w:spacing w:before="240" w:after="240"/>
        <w:contextualSpacing w:val="0"/>
      </w:pPr>
      <w:r w:rsidRPr="00C427A5">
        <w:rPr>
          <w:sz w:val="22"/>
          <w:szCs w:val="22"/>
        </w:rPr>
        <w:t xml:space="preserve">The Chamber will also propose that the Department modify the regulations on piece rate to clarify that employees paid on a piece rate may also be paid bonuses and commissions as long as overtime </w:t>
      </w:r>
      <w:proofErr w:type="gramStart"/>
      <w:r w:rsidRPr="00C427A5">
        <w:rPr>
          <w:sz w:val="22"/>
          <w:szCs w:val="22"/>
        </w:rPr>
        <w:t>is also paid</w:t>
      </w:r>
      <w:proofErr w:type="gramEnd"/>
      <w:r w:rsidRPr="00C427A5">
        <w:rPr>
          <w:sz w:val="22"/>
          <w:szCs w:val="22"/>
        </w:rPr>
        <w:t xml:space="preserve"> on bonuses and commissions as required.</w:t>
      </w:r>
    </w:p>
    <w:sectPr w:rsidR="00C427A5" w:rsidRPr="00DC1D68" w:rsidSect="00D3712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78BE"/>
    <w:multiLevelType w:val="hybridMultilevel"/>
    <w:tmpl w:val="3D7E8AA4"/>
    <w:lvl w:ilvl="0" w:tplc="6C0440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3A1D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1454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A6B9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3A17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0A11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3EB7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1299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927A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5E268B"/>
    <w:multiLevelType w:val="hybridMultilevel"/>
    <w:tmpl w:val="BF081018"/>
    <w:lvl w:ilvl="0" w:tplc="8E40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48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186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88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AC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6A8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69A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6A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6E7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17D01"/>
    <w:multiLevelType w:val="hybridMultilevel"/>
    <w:tmpl w:val="CEA2D25C"/>
    <w:lvl w:ilvl="0" w:tplc="393AAF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D859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D268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A4ED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5E07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E4C2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68AF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FC87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BECD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76"/>
    <w:rsid w:val="0093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AF3FA-D0AD-43F8-B137-51494614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1AD"/>
    <w:pPr>
      <w:spacing w:after="0" w:line="240" w:lineRule="auto"/>
      <w:ind w:left="720"/>
      <w:contextualSpacing/>
    </w:pPr>
    <w:rPr>
      <w:rFonts w:ascii="Candara" w:eastAsia="Times New Roman" w:hAnsi="Candar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43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15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05D24"/>
    <w:pPr>
      <w:spacing w:after="12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D2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FootnoteTextChar"/>
    <w:uiPriority w:val="99"/>
    <w:unhideWhenUsed/>
    <w:rsid w:val="00A05D24"/>
    <w:rPr>
      <w:rFonts w:ascii="Times New Roman" w:eastAsia="Times New Roman" w:hAnsi="Times New Roman" w:cs="Times New Roman" w:hint="default"/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0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E1C"/>
  </w:style>
  <w:style w:type="paragraph" w:styleId="Footer">
    <w:name w:val="footer"/>
    <w:basedOn w:val="Normal"/>
    <w:link w:val="FooterChar"/>
    <w:uiPriority w:val="99"/>
    <w:unhideWhenUsed/>
    <w:rsid w:val="00D80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E1C"/>
  </w:style>
  <w:style w:type="character" w:customStyle="1" w:styleId="zzmpTrailerItem">
    <w:name w:val="zzmpTrailerItem"/>
    <w:basedOn w:val="DefaultParagraphFont"/>
    <w:rsid w:val="00BF1FE2"/>
    <w:rPr>
      <w:rFonts w:ascii="Calibri" w:hAnsi="Calibri" w:cs="Calibri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uiPriority w:val="39"/>
    <w:rsid w:val="00DC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Freedman, Marc</dc:creator>
  <cp:lastModifiedBy>Freedman, Marc</cp:lastModifiedBy>
  <cp:revision>2</cp:revision>
  <dcterms:created xsi:type="dcterms:W3CDTF">2019-05-21T14:02:00Z</dcterms:created>
  <dcterms:modified xsi:type="dcterms:W3CDTF">2019-05-21T14:02:00Z</dcterms:modified>
</cp:coreProperties>
</file>